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1DD5B3C5"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B66725">
        <w:rPr>
          <w:rFonts w:ascii="Arial" w:hAnsi="Arial" w:cs="Arial"/>
          <w:b/>
          <w:sz w:val="22"/>
          <w:szCs w:val="24"/>
        </w:rPr>
        <w:t>2-e</w:t>
      </w:r>
      <w:r w:rsidRPr="00243B51">
        <w:rPr>
          <w:rFonts w:ascii="Arial" w:hAnsi="Arial" w:cs="Arial"/>
          <w:b/>
          <w:sz w:val="22"/>
          <w:szCs w:val="24"/>
        </w:rPr>
        <w:tab/>
      </w:r>
      <w:r w:rsidR="00542458" w:rsidRPr="00542458">
        <w:rPr>
          <w:rFonts w:ascii="Arial" w:hAnsi="Arial" w:cs="Arial"/>
          <w:b/>
          <w:sz w:val="22"/>
          <w:szCs w:val="24"/>
        </w:rPr>
        <w:t>R1-</w:t>
      </w:r>
      <w:r w:rsidR="00375324" w:rsidRPr="00C50013">
        <w:rPr>
          <w:rFonts w:ascii="Arial" w:hAnsi="Arial" w:cs="Arial"/>
          <w:b/>
          <w:sz w:val="22"/>
          <w:szCs w:val="24"/>
        </w:rPr>
        <w:t>2006815</w:t>
      </w:r>
    </w:p>
    <w:p w14:paraId="11D9F0EF" w14:textId="3CA7FE73"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B66725">
        <w:rPr>
          <w:rFonts w:cs="Arial"/>
          <w:i w:val="0"/>
          <w:sz w:val="22"/>
          <w:szCs w:val="24"/>
        </w:rPr>
        <w:t>August</w:t>
      </w:r>
      <w:r w:rsidR="00E87CB1" w:rsidRPr="00A42435">
        <w:rPr>
          <w:rFonts w:cs="Arial"/>
          <w:i w:val="0"/>
          <w:sz w:val="22"/>
          <w:szCs w:val="24"/>
        </w:rPr>
        <w:t xml:space="preserve"> </w:t>
      </w:r>
      <w:r w:rsidR="00B66725">
        <w:rPr>
          <w:rFonts w:cs="Arial"/>
          <w:i w:val="0"/>
          <w:sz w:val="22"/>
          <w:szCs w:val="24"/>
        </w:rPr>
        <w:t>17</w:t>
      </w:r>
      <w:r w:rsidR="00E87CB1" w:rsidRPr="00A42435">
        <w:rPr>
          <w:rFonts w:cs="Arial"/>
          <w:i w:val="0"/>
          <w:sz w:val="22"/>
          <w:szCs w:val="24"/>
          <w:vertAlign w:val="superscript"/>
        </w:rPr>
        <w:t>th</w:t>
      </w:r>
      <w:r w:rsidR="00E87CB1" w:rsidRPr="00A42435">
        <w:rPr>
          <w:rFonts w:cs="Arial"/>
          <w:i w:val="0"/>
          <w:sz w:val="22"/>
          <w:szCs w:val="24"/>
        </w:rPr>
        <w:t xml:space="preserve"> – </w:t>
      </w:r>
      <w:r w:rsidR="008F735C">
        <w:rPr>
          <w:rFonts w:cs="Arial"/>
          <w:i w:val="0"/>
          <w:sz w:val="22"/>
          <w:szCs w:val="24"/>
        </w:rPr>
        <w:t>August</w:t>
      </w:r>
      <w:r w:rsidR="00EA2768">
        <w:rPr>
          <w:rFonts w:cs="Arial"/>
          <w:i w:val="0"/>
          <w:sz w:val="22"/>
          <w:szCs w:val="24"/>
        </w:rPr>
        <w:t xml:space="preserve"> </w:t>
      </w:r>
      <w:r w:rsidR="008F735C">
        <w:rPr>
          <w:rFonts w:cs="Arial"/>
          <w:i w:val="0"/>
          <w:sz w:val="22"/>
          <w:szCs w:val="24"/>
        </w:rPr>
        <w:t>28</w:t>
      </w:r>
      <w:r w:rsidR="00E87CB1" w:rsidRPr="00A42435">
        <w:rPr>
          <w:rFonts w:cs="Arial"/>
          <w:i w:val="0"/>
          <w:sz w:val="22"/>
          <w:szCs w:val="24"/>
          <w:vertAlign w:val="superscript"/>
        </w:rPr>
        <w:t>th</w:t>
      </w:r>
      <w:r w:rsidR="00E87CB1" w:rsidRPr="00A42435">
        <w:rPr>
          <w:rFonts w:cs="Arial"/>
          <w:i w:val="0"/>
          <w:sz w:val="22"/>
          <w:szCs w:val="24"/>
        </w:rPr>
        <w:t>, 2020</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6905F81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850672" w:rsidRPr="00850672">
        <w:rPr>
          <w:rFonts w:ascii="Arial" w:hAnsi="Arial"/>
          <w:sz w:val="22"/>
        </w:rPr>
        <w:t>Paging enhancements and evaluation methodology</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0EDC0A5E" w14:textId="245DF1A4" w:rsidR="00FF0472" w:rsidRDefault="0012134A" w:rsidP="0012134A">
      <w:r w:rsidRPr="0012134A">
        <w:t xml:space="preserve">In RAN meeting #88e, </w:t>
      </w:r>
      <w:r w:rsidR="006F750E">
        <w:t xml:space="preserve">the Rel-17 power saving enhancements WID was </w:t>
      </w:r>
      <w:r w:rsidR="00C469D3">
        <w:t>updated</w:t>
      </w:r>
      <w:r w:rsidR="00FD2AE7">
        <w:t xml:space="preserve"> which includes</w:t>
      </w:r>
      <w:r w:rsidR="00FF0472">
        <w:t xml:space="preserve"> three major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607FD2">
        <w:t>[1]</w:t>
      </w:r>
      <w:r w:rsidR="00B72A41">
        <w:fldChar w:fldCharType="end"/>
      </w:r>
      <w:r w:rsidR="00FF0472">
        <w:t>:</w:t>
      </w:r>
    </w:p>
    <w:p w14:paraId="2263535E" w14:textId="3EFB5A64" w:rsidR="0012134A" w:rsidRDefault="00FF0472" w:rsidP="00FF0472">
      <w:pPr>
        <w:pStyle w:val="ListParagraph"/>
        <w:numPr>
          <w:ilvl w:val="0"/>
          <w:numId w:val="12"/>
        </w:numPr>
      </w:pPr>
      <w:r>
        <w:t>Potential paging enhancements</w:t>
      </w:r>
    </w:p>
    <w:p w14:paraId="4BC796B4" w14:textId="4AC8EC40" w:rsidR="00EC19CB" w:rsidRDefault="00EC19CB" w:rsidP="00FF0472">
      <w:pPr>
        <w:pStyle w:val="ListParagraph"/>
        <w:numPr>
          <w:ilvl w:val="0"/>
          <w:numId w:val="12"/>
        </w:numPr>
      </w:pPr>
      <w:r>
        <w:t>TRS/CSI-RS occasion(s) for idle/inactive UEs</w:t>
      </w:r>
    </w:p>
    <w:p w14:paraId="7B417746" w14:textId="6DFBB2E2" w:rsidR="00EC19CB" w:rsidRDefault="001E1B20" w:rsidP="00992E55">
      <w:pPr>
        <w:pStyle w:val="ListParagraph"/>
        <w:numPr>
          <w:ilvl w:val="0"/>
          <w:numId w:val="12"/>
        </w:numPr>
        <w:spacing w:after="240"/>
      </w:pPr>
      <w:r>
        <w:t>Potential extension(s) to Rel-16 DCI-based power saving adaptation during DRX Active</w:t>
      </w:r>
      <w:r w:rsidR="00E72DBD">
        <w:t xml:space="preserve"> </w:t>
      </w:r>
      <w:r>
        <w:t>Time</w:t>
      </w:r>
      <w:r w:rsidR="00B27100">
        <w:t>.</w:t>
      </w:r>
    </w:p>
    <w:tbl>
      <w:tblPr>
        <w:tblStyle w:val="TableGrid"/>
        <w:tblW w:w="0" w:type="auto"/>
        <w:tblLook w:val="04A0" w:firstRow="1" w:lastRow="0" w:firstColumn="1" w:lastColumn="0" w:noHBand="0" w:noVBand="1"/>
      </w:tblPr>
      <w:tblGrid>
        <w:gridCol w:w="9962"/>
      </w:tblGrid>
      <w:tr w:rsidR="004E66F0" w14:paraId="7304369D" w14:textId="77777777" w:rsidTr="004E66F0">
        <w:tc>
          <w:tcPr>
            <w:tcW w:w="9962" w:type="dxa"/>
          </w:tcPr>
          <w:p w14:paraId="70175D54" w14:textId="77777777" w:rsidR="004E66F0" w:rsidRPr="0008634D" w:rsidRDefault="004E66F0" w:rsidP="004E66F0">
            <w:pPr>
              <w:numPr>
                <w:ilvl w:val="0"/>
                <w:numId w:val="10"/>
              </w:numPr>
              <w:adjustRightInd/>
              <w:spacing w:after="18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4E66F0">
            <w:pPr>
              <w:numPr>
                <w:ilvl w:val="1"/>
                <w:numId w:val="10"/>
              </w:numPr>
              <w:adjustRightInd/>
              <w:spacing w:after="180"/>
              <w:textAlignment w:val="auto"/>
            </w:pPr>
            <w:r w:rsidRPr="0008634D">
              <w:t>Study and specify paging enhancement(s) to reduce unnecessary UE paging receptions, subject to no impact to legacy UEs [RAN2, RAN1]</w:t>
            </w:r>
          </w:p>
          <w:p w14:paraId="652622AD" w14:textId="77777777" w:rsidR="004E66F0" w:rsidRPr="0008634D" w:rsidRDefault="004E66F0" w:rsidP="004E66F0">
            <w:pPr>
              <w:numPr>
                <w:ilvl w:val="0"/>
                <w:numId w:val="11"/>
              </w:numPr>
              <w:spacing w:after="180"/>
            </w:pPr>
            <w:r w:rsidRPr="0008634D">
              <w:t>NOTE: RAN1 to check and update, if needed, evaluation methodology in RAN1 #100</w:t>
            </w:r>
            <w:r>
              <w:t>-2</w:t>
            </w:r>
            <w:r w:rsidRPr="0008634D">
              <w:t xml:space="preserve"> meeting</w:t>
            </w:r>
          </w:p>
          <w:p w14:paraId="030D2410" w14:textId="77777777" w:rsidR="004E66F0" w:rsidRPr="0008634D" w:rsidRDefault="004E66F0" w:rsidP="004E66F0">
            <w:pPr>
              <w:numPr>
                <w:ilvl w:val="1"/>
                <w:numId w:val="10"/>
              </w:numPr>
              <w:adjustRightInd/>
              <w:spacing w:after="180"/>
              <w:textAlignment w:val="auto"/>
            </w:pPr>
            <w:r w:rsidRPr="0008634D">
              <w:t>Specify means to provide potential TRS/CSI-RS occasion(s) available in connected mode to idle/inactive-mode UEs, minimizing system overhead impact [RAN1]</w:t>
            </w:r>
          </w:p>
          <w:p w14:paraId="2A2D2BCB" w14:textId="77777777" w:rsidR="004E66F0" w:rsidRPr="0008634D" w:rsidRDefault="004E66F0" w:rsidP="004E66F0">
            <w:pPr>
              <w:numPr>
                <w:ilvl w:val="0"/>
                <w:numId w:val="11"/>
              </w:numPr>
              <w:spacing w:after="180"/>
            </w:pPr>
            <w:r w:rsidRPr="0008634D">
              <w:t xml:space="preserve">NOTE: Always-on TRS/CSI-RS transmission by </w:t>
            </w:r>
            <w:proofErr w:type="spellStart"/>
            <w:r w:rsidRPr="0008634D">
              <w:t>gNodeB</w:t>
            </w:r>
            <w:proofErr w:type="spellEnd"/>
            <w:r w:rsidRPr="0008634D">
              <w:t xml:space="preserve"> is not required</w:t>
            </w:r>
          </w:p>
          <w:p w14:paraId="21F5C425" w14:textId="77777777" w:rsidR="004E66F0" w:rsidRPr="0008634D" w:rsidRDefault="004E66F0" w:rsidP="004E66F0">
            <w:pPr>
              <w:numPr>
                <w:ilvl w:val="0"/>
                <w:numId w:val="10"/>
              </w:numPr>
              <w:adjustRightInd/>
              <w:spacing w:after="180"/>
              <w:textAlignment w:val="auto"/>
            </w:pPr>
            <w:r w:rsidRPr="0008634D">
              <w:t>Study and specify, if agreed, enhancements on power saving techniques for connected-mode UE, subject to minimized system performance impact [RAN1, RAN4]</w:t>
            </w:r>
          </w:p>
          <w:p w14:paraId="6C728F2A" w14:textId="77777777" w:rsidR="004E66F0" w:rsidRPr="0008634D" w:rsidRDefault="004E66F0" w:rsidP="004E66F0">
            <w:pPr>
              <w:numPr>
                <w:ilvl w:val="1"/>
                <w:numId w:val="10"/>
              </w:numPr>
              <w:adjustRightInd/>
              <w:spacing w:after="180"/>
              <w:textAlignment w:val="auto"/>
            </w:pPr>
            <w:r w:rsidRPr="0008634D">
              <w:t xml:space="preserve">Study and specify, if agreed, extension(s) to Rel-16 DCI-based power saving adaptation during DRX Active Time for an active BWP, including PDCCH monitoring reduction when C-DRX is configured [RAN1] </w:t>
            </w:r>
          </w:p>
          <w:p w14:paraId="01EB224B" w14:textId="77777777" w:rsidR="004E66F0" w:rsidRPr="0008634D" w:rsidRDefault="004E66F0" w:rsidP="004E66F0">
            <w:pPr>
              <w:numPr>
                <w:ilvl w:val="0"/>
                <w:numId w:val="11"/>
              </w:numPr>
              <w:adjustRightInd/>
              <w:spacing w:after="180"/>
              <w:textAlignment w:val="auto"/>
            </w:pPr>
            <w:r w:rsidRPr="0008634D">
              <w:t>NOTE: Rel-15 and Rel-16 available power saving solutions should be supported by the UE and included in the evaluation. RAN1 will ask the confirmation from RAN2 that Rel-15 and Rel-16 available power saving solutions are properly utilized.</w:t>
            </w:r>
          </w:p>
          <w:p w14:paraId="348F373E" w14:textId="77777777" w:rsidR="004E66F0" w:rsidRPr="0008634D" w:rsidRDefault="004E66F0" w:rsidP="004E66F0">
            <w:pPr>
              <w:numPr>
                <w:ilvl w:val="1"/>
                <w:numId w:val="10"/>
              </w:numPr>
              <w:adjustRightInd/>
              <w:spacing w:after="180"/>
              <w:textAlignment w:val="auto"/>
            </w:pPr>
            <w:r w:rsidRPr="0008634D">
              <w:t>Study the feasibility and performance impact of relaxing UE measurements for RLM and/or BFD, particularly for low mobility UE with short DRX periodicity/cycle, and specify, if agreed, relaxation in the corresponding requirements [RAN4]</w:t>
            </w:r>
          </w:p>
          <w:p w14:paraId="4DCE00DE" w14:textId="7642F670" w:rsidR="004E66F0" w:rsidRDefault="004E66F0" w:rsidP="00CD0F3F">
            <w:pPr>
              <w:numPr>
                <w:ilvl w:val="0"/>
                <w:numId w:val="11"/>
              </w:numPr>
              <w:adjustRightInd/>
              <w:spacing w:after="180"/>
              <w:textAlignment w:val="auto"/>
            </w:pPr>
            <w:r w:rsidRPr="0055341F">
              <w:t>NOTE: Supplementary RAN2 work, if needed, can be triggered by RAN4 LS</w:t>
            </w:r>
          </w:p>
        </w:tc>
      </w:tr>
    </w:tbl>
    <w:p w14:paraId="363DE6BF" w14:textId="77777777" w:rsidR="004E66F0" w:rsidRDefault="004E66F0" w:rsidP="00A17D9A">
      <w:pPr>
        <w:jc w:val="both"/>
      </w:pPr>
    </w:p>
    <w:p w14:paraId="1F01A7E8" w14:textId="2A2A20A1" w:rsidR="00A17D9A" w:rsidRDefault="00A17D9A" w:rsidP="00A17D9A">
      <w:pPr>
        <w:jc w:val="both"/>
      </w:pPr>
      <w:r w:rsidRPr="00F85496">
        <w:t xml:space="preserve">In this </w:t>
      </w:r>
      <w:r w:rsidR="00C77DF1">
        <w:rPr>
          <w:rFonts w:hint="eastAsia"/>
          <w:lang w:eastAsia="zh-CN"/>
        </w:rPr>
        <w:t>paper</w:t>
      </w:r>
      <w:r w:rsidRPr="00F85496">
        <w:t xml:space="preserve">, </w:t>
      </w:r>
      <w:r>
        <w:t>we focus on the potential paging enhancements aspect. We will discuss power consumption model for idle/inactive mode power evaluation and propose UE group-based paging techniques for idle/inactive UE power saving.</w:t>
      </w:r>
    </w:p>
    <w:p w14:paraId="7824DF9F" w14:textId="77777777" w:rsidR="0080414C" w:rsidRDefault="0080414C" w:rsidP="00887B71">
      <w:pPr>
        <w:pStyle w:val="Heading1"/>
        <w:rPr>
          <w:lang w:val="en-US"/>
        </w:rPr>
      </w:pPr>
      <w:r w:rsidRPr="0080414C">
        <w:rPr>
          <w:lang w:val="en-US"/>
        </w:rPr>
        <w:lastRenderedPageBreak/>
        <w:t xml:space="preserve">UE power consumption modeling </w:t>
      </w:r>
    </w:p>
    <w:p w14:paraId="51F75B59" w14:textId="47EB4464" w:rsidR="00447EFD" w:rsidRDefault="00A94C5E" w:rsidP="00AD724B">
      <w:r>
        <w:t xml:space="preserve">In this section, we provide model </w:t>
      </w:r>
      <w:r w:rsidR="00DE56BD">
        <w:t>for</w:t>
      </w:r>
      <w:r>
        <w:t xml:space="preserve"> idle/inactive UE power consumption </w:t>
      </w:r>
      <w:r w:rsidR="00842087">
        <w:t xml:space="preserve">based on </w:t>
      </w:r>
      <w:r w:rsidR="00930E9D">
        <w:t>our</w:t>
      </w:r>
      <w:r w:rsidR="00842087">
        <w:t xml:space="preserve"> early contribution </w:t>
      </w:r>
      <w:r w:rsidR="00930E9D">
        <w:fldChar w:fldCharType="begin"/>
      </w:r>
      <w:r w:rsidR="00930E9D">
        <w:instrText xml:space="preserve"> REF _Ref47440201 \r \h </w:instrText>
      </w:r>
      <w:r w:rsidR="00930E9D">
        <w:fldChar w:fldCharType="separate"/>
      </w:r>
      <w:r w:rsidR="00607FD2">
        <w:t>[2]</w:t>
      </w:r>
      <w:r w:rsidR="00930E9D">
        <w:fldChar w:fldCharType="end"/>
      </w:r>
      <w:r w:rsidR="00930E9D">
        <w:t xml:space="preserve"> </w:t>
      </w:r>
      <w:r w:rsidR="00842087">
        <w:t>with some updates.</w:t>
      </w:r>
      <w:r w:rsidR="0071714F">
        <w:t xml:space="preserve"> </w:t>
      </w:r>
      <w:r w:rsidR="00E06549">
        <w:t xml:space="preserve">The power saving gain analysis is based on the power states, power values and assumed energy that are provided in </w:t>
      </w:r>
      <w:r w:rsidR="00E06549">
        <w:fldChar w:fldCharType="begin"/>
      </w:r>
      <w:r w:rsidR="00E06549">
        <w:instrText xml:space="preserve"> REF _Ref534988381 \h </w:instrText>
      </w:r>
      <w:r w:rsidR="00E06549">
        <w:fldChar w:fldCharType="separate"/>
      </w:r>
      <w:r w:rsidR="00607FD2">
        <w:t xml:space="preserve">Table </w:t>
      </w:r>
      <w:r w:rsidR="00607FD2">
        <w:rPr>
          <w:noProof/>
        </w:rPr>
        <w:t>1</w:t>
      </w:r>
      <w:r w:rsidR="00E06549">
        <w:fldChar w:fldCharType="end"/>
      </w:r>
      <w:r w:rsidR="00E06549">
        <w:t>.</w:t>
      </w:r>
    </w:p>
    <w:p w14:paraId="6B30246A" w14:textId="4463E3AE" w:rsidR="00E06549" w:rsidRDefault="00E06549" w:rsidP="00E06549">
      <w:pPr>
        <w:pStyle w:val="Caption"/>
        <w:jc w:val="center"/>
      </w:pPr>
      <w:bookmarkStart w:id="1" w:name="_Ref534988381"/>
      <w:r>
        <w:t xml:space="preserve">Table </w:t>
      </w:r>
      <w:r>
        <w:rPr>
          <w:noProof/>
        </w:rPr>
        <w:fldChar w:fldCharType="begin"/>
      </w:r>
      <w:r>
        <w:rPr>
          <w:noProof/>
        </w:rPr>
        <w:instrText xml:space="preserve"> SEQ Table \* ARABIC </w:instrText>
      </w:r>
      <w:r>
        <w:rPr>
          <w:noProof/>
        </w:rPr>
        <w:fldChar w:fldCharType="separate"/>
      </w:r>
      <w:r w:rsidR="00607FD2">
        <w:rPr>
          <w:noProof/>
        </w:rPr>
        <w:t>1</w:t>
      </w:r>
      <w:r>
        <w:rPr>
          <w:noProof/>
        </w:rPr>
        <w:fldChar w:fldCharType="end"/>
      </w:r>
      <w:bookmarkEnd w:id="1"/>
      <w:r>
        <w:t>: Power states and their agreed power values for I-DRX</w:t>
      </w:r>
    </w:p>
    <w:tbl>
      <w:tblPr>
        <w:tblStyle w:val="TableGrid"/>
        <w:tblW w:w="0" w:type="auto"/>
        <w:jc w:val="center"/>
        <w:tblLook w:val="04A0" w:firstRow="1" w:lastRow="0" w:firstColumn="1" w:lastColumn="0" w:noHBand="0" w:noVBand="1"/>
      </w:tblPr>
      <w:tblGrid>
        <w:gridCol w:w="3595"/>
        <w:gridCol w:w="1714"/>
        <w:gridCol w:w="1514"/>
        <w:gridCol w:w="1452"/>
        <w:gridCol w:w="1137"/>
      </w:tblGrid>
      <w:tr w:rsidR="00E06549" w:rsidRPr="00C46FC8" w14:paraId="6C78E67D" w14:textId="77777777" w:rsidTr="00EA2189">
        <w:trPr>
          <w:jc w:val="center"/>
        </w:trPr>
        <w:tc>
          <w:tcPr>
            <w:tcW w:w="3595" w:type="dxa"/>
          </w:tcPr>
          <w:p w14:paraId="30F1F703" w14:textId="77777777" w:rsidR="00E06549" w:rsidRPr="002B3A8C" w:rsidRDefault="00E06549" w:rsidP="00447EFD">
            <w:pPr>
              <w:spacing w:before="0" w:after="60"/>
              <w:jc w:val="center"/>
              <w:rPr>
                <w:b/>
              </w:rPr>
            </w:pPr>
            <w:r w:rsidRPr="002B3A8C">
              <w:rPr>
                <w:b/>
              </w:rPr>
              <w:t>Power state</w:t>
            </w:r>
          </w:p>
        </w:tc>
        <w:tc>
          <w:tcPr>
            <w:tcW w:w="1714" w:type="dxa"/>
          </w:tcPr>
          <w:p w14:paraId="4D9DF559" w14:textId="77777777" w:rsidR="00E06549" w:rsidRPr="002B3A8C" w:rsidRDefault="00E06549" w:rsidP="00447EFD">
            <w:pPr>
              <w:spacing w:before="0" w:after="60"/>
              <w:jc w:val="center"/>
              <w:rPr>
                <w:b/>
              </w:rPr>
            </w:pPr>
            <w:r w:rsidRPr="002B3A8C">
              <w:rPr>
                <w:b/>
              </w:rPr>
              <w:t>Power</w:t>
            </w:r>
          </w:p>
        </w:tc>
        <w:tc>
          <w:tcPr>
            <w:tcW w:w="1514" w:type="dxa"/>
          </w:tcPr>
          <w:p w14:paraId="3FDA2735" w14:textId="77777777" w:rsidR="00E06549" w:rsidRPr="002B3A8C" w:rsidRDefault="00E06549" w:rsidP="00447EFD">
            <w:pPr>
              <w:spacing w:before="0" w:after="60"/>
              <w:jc w:val="center"/>
              <w:rPr>
                <w:b/>
              </w:rPr>
            </w:pPr>
            <w:r w:rsidRPr="002B3A8C">
              <w:rPr>
                <w:b/>
              </w:rPr>
              <w:t>Duration (</w:t>
            </w:r>
            <w:proofErr w:type="spellStart"/>
            <w:r w:rsidRPr="002B3A8C">
              <w:rPr>
                <w:b/>
              </w:rPr>
              <w:t>ms</w:t>
            </w:r>
            <w:proofErr w:type="spellEnd"/>
            <w:r w:rsidRPr="002B3A8C">
              <w:rPr>
                <w:b/>
              </w:rPr>
              <w:t>)</w:t>
            </w:r>
          </w:p>
        </w:tc>
        <w:tc>
          <w:tcPr>
            <w:tcW w:w="1452" w:type="dxa"/>
          </w:tcPr>
          <w:p w14:paraId="2F1EE7DC" w14:textId="77777777" w:rsidR="00E06549" w:rsidRPr="002B3A8C" w:rsidRDefault="00E06549" w:rsidP="00447EFD">
            <w:pPr>
              <w:spacing w:before="0" w:after="60"/>
              <w:jc w:val="center"/>
              <w:rPr>
                <w:b/>
              </w:rPr>
            </w:pPr>
            <w:r w:rsidRPr="002B3A8C">
              <w:rPr>
                <w:b/>
              </w:rPr>
              <w:t>Energy</w:t>
            </w:r>
          </w:p>
        </w:tc>
        <w:tc>
          <w:tcPr>
            <w:tcW w:w="1137" w:type="dxa"/>
          </w:tcPr>
          <w:p w14:paraId="4FB1A0F6" w14:textId="77777777" w:rsidR="00E06549" w:rsidRPr="00C46FC8" w:rsidRDefault="00E06549" w:rsidP="00447EFD">
            <w:pPr>
              <w:spacing w:before="0" w:after="60"/>
              <w:jc w:val="center"/>
              <w:rPr>
                <w:b/>
              </w:rPr>
            </w:pPr>
            <w:r>
              <w:rPr>
                <w:b/>
              </w:rPr>
              <w:t>Energy Notation</w:t>
            </w:r>
          </w:p>
        </w:tc>
      </w:tr>
      <w:tr w:rsidR="00E06549" w14:paraId="221B3AF3" w14:textId="77777777" w:rsidTr="00EA2189">
        <w:trPr>
          <w:jc w:val="center"/>
        </w:trPr>
        <w:tc>
          <w:tcPr>
            <w:tcW w:w="3595" w:type="dxa"/>
          </w:tcPr>
          <w:p w14:paraId="752F438A" w14:textId="77777777" w:rsidR="00E06549" w:rsidRDefault="00E06549" w:rsidP="00447EFD">
            <w:pPr>
              <w:spacing w:before="0" w:after="60"/>
              <w:jc w:val="center"/>
            </w:pPr>
            <w:r>
              <w:t xml:space="preserve">Loop (AGC, TTL &amp; FTL) </w:t>
            </w:r>
          </w:p>
        </w:tc>
        <w:tc>
          <w:tcPr>
            <w:tcW w:w="1714" w:type="dxa"/>
          </w:tcPr>
          <w:p w14:paraId="313F0855" w14:textId="77777777" w:rsidR="00E06549" w:rsidRDefault="00E06549" w:rsidP="00447EFD">
            <w:pPr>
              <w:spacing w:before="0" w:after="60"/>
              <w:jc w:val="center"/>
            </w:pPr>
            <w:r>
              <w:t>100</w:t>
            </w:r>
          </w:p>
        </w:tc>
        <w:tc>
          <w:tcPr>
            <w:tcW w:w="1514" w:type="dxa"/>
          </w:tcPr>
          <w:p w14:paraId="5A2F80D1" w14:textId="77777777" w:rsidR="00E06549" w:rsidRDefault="00E06549" w:rsidP="00447EFD">
            <w:pPr>
              <w:spacing w:before="0" w:after="60"/>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452" w:type="dxa"/>
          </w:tcPr>
          <w:p w14:paraId="6B6DA6E4" w14:textId="77777777" w:rsidR="00E06549" w:rsidRDefault="00E06549" w:rsidP="00447EFD">
            <w:pPr>
              <w:spacing w:before="0" w:after="60"/>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tcPr>
          <w:p w14:paraId="68A87847"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E06549" w14:paraId="2220714F" w14:textId="77777777" w:rsidTr="00EA2189">
        <w:trPr>
          <w:jc w:val="center"/>
        </w:trPr>
        <w:tc>
          <w:tcPr>
            <w:tcW w:w="3595" w:type="dxa"/>
          </w:tcPr>
          <w:p w14:paraId="09B1391F" w14:textId="77777777" w:rsidR="00E06549" w:rsidRDefault="00E06549" w:rsidP="00447EFD">
            <w:pPr>
              <w:spacing w:before="0" w:after="60"/>
              <w:jc w:val="center"/>
            </w:pPr>
            <w:r>
              <w:t>Paging (PDCCH-only)</w:t>
            </w:r>
            <w:r w:rsidDel="00C46FC8">
              <w:t xml:space="preserve"> </w:t>
            </w:r>
          </w:p>
        </w:tc>
        <w:tc>
          <w:tcPr>
            <w:tcW w:w="1714" w:type="dxa"/>
          </w:tcPr>
          <w:p w14:paraId="6EE9209E" w14:textId="77777777" w:rsidR="00E06549" w:rsidRDefault="00E06549" w:rsidP="00447EFD">
            <w:pPr>
              <w:spacing w:before="0" w:after="60"/>
              <w:jc w:val="center"/>
            </w:pPr>
            <w:r>
              <w:t>100</w:t>
            </w:r>
          </w:p>
        </w:tc>
        <w:tc>
          <w:tcPr>
            <w:tcW w:w="1514" w:type="dxa"/>
          </w:tcPr>
          <w:p w14:paraId="00953CBF" w14:textId="77777777" w:rsidR="00E06549" w:rsidRDefault="00E06549" w:rsidP="00447EFD">
            <w:pPr>
              <w:spacing w:before="0" w:after="60"/>
              <w:jc w:val="center"/>
            </w:pPr>
            <w:r>
              <w:t>0.5</w:t>
            </w:r>
          </w:p>
        </w:tc>
        <w:tc>
          <w:tcPr>
            <w:tcW w:w="1452" w:type="dxa"/>
          </w:tcPr>
          <w:p w14:paraId="78481BDD" w14:textId="77777777" w:rsidR="00E06549" w:rsidRDefault="00E06549" w:rsidP="00447EFD">
            <w:pPr>
              <w:spacing w:before="0" w:after="60"/>
              <w:jc w:val="center"/>
            </w:pPr>
            <w:r>
              <w:t>50</w:t>
            </w:r>
          </w:p>
        </w:tc>
        <w:tc>
          <w:tcPr>
            <w:tcW w:w="1137" w:type="dxa"/>
          </w:tcPr>
          <w:p w14:paraId="0161DB23"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E06549" w14:paraId="62578066" w14:textId="77777777" w:rsidTr="00EA2189">
        <w:trPr>
          <w:jc w:val="center"/>
        </w:trPr>
        <w:tc>
          <w:tcPr>
            <w:tcW w:w="3595" w:type="dxa"/>
          </w:tcPr>
          <w:p w14:paraId="51A7A1E4" w14:textId="77777777" w:rsidR="00E06549" w:rsidRDefault="00E06549" w:rsidP="00447EFD">
            <w:pPr>
              <w:spacing w:before="0" w:after="60"/>
              <w:jc w:val="center"/>
            </w:pPr>
            <w:r>
              <w:t>SIB1 decoding (PDCCH+PDSCH)</w:t>
            </w:r>
          </w:p>
        </w:tc>
        <w:tc>
          <w:tcPr>
            <w:tcW w:w="1714" w:type="dxa"/>
          </w:tcPr>
          <w:p w14:paraId="26FA8407" w14:textId="77777777" w:rsidR="00E06549" w:rsidRDefault="00E06549" w:rsidP="00447EFD">
            <w:pPr>
              <w:spacing w:before="0" w:after="60"/>
              <w:jc w:val="center"/>
            </w:pPr>
            <w:r>
              <w:t>300</w:t>
            </w:r>
          </w:p>
        </w:tc>
        <w:tc>
          <w:tcPr>
            <w:tcW w:w="1514" w:type="dxa"/>
          </w:tcPr>
          <w:p w14:paraId="73A7DAC1" w14:textId="77777777" w:rsidR="00E06549" w:rsidRDefault="00E06549" w:rsidP="00447EFD">
            <w:pPr>
              <w:spacing w:before="0" w:after="60"/>
              <w:jc w:val="center"/>
            </w:pPr>
            <w:r>
              <w:t>1</w:t>
            </w:r>
          </w:p>
        </w:tc>
        <w:tc>
          <w:tcPr>
            <w:tcW w:w="1452" w:type="dxa"/>
          </w:tcPr>
          <w:p w14:paraId="098012A1" w14:textId="77777777" w:rsidR="00E06549" w:rsidRDefault="00E06549" w:rsidP="00447EFD">
            <w:pPr>
              <w:spacing w:before="0" w:after="60"/>
              <w:jc w:val="center"/>
            </w:pPr>
            <w:r>
              <w:t>300</w:t>
            </w:r>
          </w:p>
        </w:tc>
        <w:tc>
          <w:tcPr>
            <w:tcW w:w="1137" w:type="dxa"/>
          </w:tcPr>
          <w:p w14:paraId="11576F5A"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E06549" w14:paraId="3B153BB8" w14:textId="77777777" w:rsidTr="00EA2189">
        <w:trPr>
          <w:jc w:val="center"/>
        </w:trPr>
        <w:tc>
          <w:tcPr>
            <w:tcW w:w="3595" w:type="dxa"/>
          </w:tcPr>
          <w:p w14:paraId="51E5A571" w14:textId="77777777" w:rsidR="00E06549" w:rsidRDefault="00E06549" w:rsidP="00447EFD">
            <w:pPr>
              <w:spacing w:before="0" w:after="60"/>
              <w:jc w:val="center"/>
            </w:pPr>
            <w:r>
              <w:t>Neighbor cell search (within SMTC)</w:t>
            </w:r>
          </w:p>
        </w:tc>
        <w:tc>
          <w:tcPr>
            <w:tcW w:w="1714" w:type="dxa"/>
          </w:tcPr>
          <w:p w14:paraId="7208B877" w14:textId="77777777" w:rsidR="00E06549" w:rsidRDefault="00E06549" w:rsidP="00447EFD">
            <w:pPr>
              <w:spacing w:before="0" w:after="60"/>
              <w:jc w:val="center"/>
            </w:pPr>
            <w:r>
              <w:t>150</w:t>
            </w:r>
          </w:p>
        </w:tc>
        <w:tc>
          <w:tcPr>
            <w:tcW w:w="1514" w:type="dxa"/>
          </w:tcPr>
          <w:p w14:paraId="539993F5" w14:textId="77777777" w:rsidR="00E06549" w:rsidRDefault="00E06549" w:rsidP="00447EFD">
            <w:pPr>
              <w:spacing w:before="0" w:after="60"/>
              <w:jc w:val="center"/>
            </w:pPr>
            <w:r>
              <w:t>2</w:t>
            </w:r>
          </w:p>
        </w:tc>
        <w:tc>
          <w:tcPr>
            <w:tcW w:w="1452" w:type="dxa"/>
          </w:tcPr>
          <w:p w14:paraId="45CDF90B" w14:textId="77777777" w:rsidR="00E06549" w:rsidRDefault="00E06549" w:rsidP="00447EFD">
            <w:pPr>
              <w:spacing w:before="0" w:after="60"/>
              <w:jc w:val="center"/>
            </w:pPr>
            <w:r>
              <w:t>300</w:t>
            </w:r>
          </w:p>
        </w:tc>
        <w:tc>
          <w:tcPr>
            <w:tcW w:w="1137" w:type="dxa"/>
          </w:tcPr>
          <w:p w14:paraId="09D7E913"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E06549" w14:paraId="6AD3BECF" w14:textId="77777777" w:rsidTr="00EA2189">
        <w:trPr>
          <w:trHeight w:val="651"/>
          <w:jc w:val="center"/>
        </w:trPr>
        <w:tc>
          <w:tcPr>
            <w:tcW w:w="3595" w:type="dxa"/>
          </w:tcPr>
          <w:p w14:paraId="38A0D610" w14:textId="77777777" w:rsidR="00E06549" w:rsidRDefault="00E06549" w:rsidP="00447EFD">
            <w:pPr>
              <w:spacing w:before="0" w:after="60"/>
              <w:jc w:val="center"/>
            </w:pPr>
            <w:r>
              <w:t xml:space="preserve">L-SSB measurement </w:t>
            </w:r>
          </w:p>
        </w:tc>
        <w:tc>
          <w:tcPr>
            <w:tcW w:w="4680" w:type="dxa"/>
            <w:gridSpan w:val="3"/>
          </w:tcPr>
          <w:p w14:paraId="0D4103F3" w14:textId="77777777" w:rsidR="00E06549" w:rsidRDefault="00E06549" w:rsidP="00447EFD">
            <w:pPr>
              <w:spacing w:before="0" w:after="60"/>
              <w:jc w:val="left"/>
            </w:pPr>
            <w:r>
              <w:t>Depending on the # of SSBs to be measured and whether UE is stationary or not</w:t>
            </w:r>
          </w:p>
        </w:tc>
        <w:bookmarkStart w:id="2" w:name="_Hlk534644229"/>
        <w:tc>
          <w:tcPr>
            <w:tcW w:w="1137" w:type="dxa"/>
          </w:tcPr>
          <w:p w14:paraId="1241367B"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bookmarkEnd w:id="2"/>
          </w:p>
        </w:tc>
      </w:tr>
      <w:tr w:rsidR="00E06549" w14:paraId="5D094D1F" w14:textId="77777777" w:rsidTr="00EA2189">
        <w:trPr>
          <w:jc w:val="center"/>
        </w:trPr>
        <w:tc>
          <w:tcPr>
            <w:tcW w:w="3595" w:type="dxa"/>
          </w:tcPr>
          <w:p w14:paraId="584BF8E5" w14:textId="77777777" w:rsidR="00E06549" w:rsidRDefault="00E06549" w:rsidP="00447EFD">
            <w:pPr>
              <w:spacing w:before="0" w:after="60"/>
              <w:jc w:val="center"/>
            </w:pPr>
            <w:r>
              <w:t>Serving cell SSB/CSI-RS processing</w:t>
            </w:r>
          </w:p>
        </w:tc>
        <w:tc>
          <w:tcPr>
            <w:tcW w:w="1714" w:type="dxa"/>
          </w:tcPr>
          <w:p w14:paraId="75984008" w14:textId="77777777" w:rsidR="00E06549" w:rsidRDefault="00E06549" w:rsidP="00447EFD">
            <w:pPr>
              <w:spacing w:before="0" w:after="60"/>
              <w:jc w:val="center"/>
            </w:pPr>
            <w:r>
              <w:t>100</w:t>
            </w:r>
          </w:p>
        </w:tc>
        <w:tc>
          <w:tcPr>
            <w:tcW w:w="1514" w:type="dxa"/>
          </w:tcPr>
          <w:p w14:paraId="6CDD60C0" w14:textId="77777777" w:rsidR="00E06549" w:rsidRDefault="00E06549" w:rsidP="00447EFD">
            <w:pPr>
              <w:spacing w:before="0" w:after="60"/>
              <w:jc w:val="center"/>
            </w:pPr>
            <w:r>
              <w:t>0.5</w:t>
            </w:r>
          </w:p>
        </w:tc>
        <w:tc>
          <w:tcPr>
            <w:tcW w:w="1452" w:type="dxa"/>
          </w:tcPr>
          <w:p w14:paraId="03D58AAF" w14:textId="77777777" w:rsidR="00E06549" w:rsidRDefault="00E06549" w:rsidP="00447EFD">
            <w:pPr>
              <w:spacing w:before="0" w:after="60"/>
              <w:jc w:val="center"/>
            </w:pPr>
            <w:r>
              <w:t>50</w:t>
            </w:r>
          </w:p>
        </w:tc>
        <w:tc>
          <w:tcPr>
            <w:tcW w:w="1137" w:type="dxa"/>
          </w:tcPr>
          <w:p w14:paraId="32360277"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E06549" w14:paraId="003AF165" w14:textId="77777777" w:rsidTr="00EA2189">
        <w:trPr>
          <w:jc w:val="center"/>
        </w:trPr>
        <w:tc>
          <w:tcPr>
            <w:tcW w:w="3595" w:type="dxa"/>
          </w:tcPr>
          <w:p w14:paraId="48E07973" w14:textId="77777777" w:rsidR="00E06549" w:rsidRDefault="00E06549" w:rsidP="00447EFD">
            <w:pPr>
              <w:spacing w:before="0" w:after="60"/>
              <w:jc w:val="center"/>
            </w:pPr>
            <w:r>
              <w:t>Light sleep 1 (between consecutive SSBs for the loops and RRM measurement)</w:t>
            </w:r>
          </w:p>
        </w:tc>
        <w:tc>
          <w:tcPr>
            <w:tcW w:w="1714" w:type="dxa"/>
          </w:tcPr>
          <w:p w14:paraId="66A00CCA" w14:textId="77777777" w:rsidR="00E06549" w:rsidRDefault="00E06549" w:rsidP="00447EFD">
            <w:pPr>
              <w:spacing w:before="0" w:after="60"/>
              <w:jc w:val="center"/>
            </w:pPr>
            <w:r w:rsidRPr="002B3A8C">
              <w:t>20</w:t>
            </w:r>
          </w:p>
        </w:tc>
        <w:tc>
          <w:tcPr>
            <w:tcW w:w="1514" w:type="dxa"/>
          </w:tcPr>
          <w:p w14:paraId="25177D52" w14:textId="77777777" w:rsidR="00E06549" w:rsidRDefault="00E06549" w:rsidP="00447EFD">
            <w:pPr>
              <w:spacing w:before="0" w:after="60"/>
              <w:jc w:val="center"/>
            </w:pPr>
            <w:r w:rsidRPr="002B3A8C">
              <w:t>19.5</w:t>
            </w:r>
          </w:p>
        </w:tc>
        <w:tc>
          <w:tcPr>
            <w:tcW w:w="1452" w:type="dxa"/>
          </w:tcPr>
          <w:p w14:paraId="112F87C3" w14:textId="77777777" w:rsidR="00E06549" w:rsidRDefault="00E06549" w:rsidP="00447EFD">
            <w:pPr>
              <w:spacing w:before="0" w:after="60"/>
              <w:jc w:val="center"/>
            </w:pPr>
            <w:r w:rsidRPr="002B3A8C">
              <w:t>390</w:t>
            </w:r>
          </w:p>
        </w:tc>
        <w:tc>
          <w:tcPr>
            <w:tcW w:w="1137" w:type="dxa"/>
          </w:tcPr>
          <w:p w14:paraId="6777F690"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E06549" w14:paraId="0838DBC1" w14:textId="77777777" w:rsidTr="00EA2189">
        <w:trPr>
          <w:jc w:val="center"/>
        </w:trPr>
        <w:tc>
          <w:tcPr>
            <w:tcW w:w="3595" w:type="dxa"/>
          </w:tcPr>
          <w:p w14:paraId="704B6590" w14:textId="77777777" w:rsidR="00E06549" w:rsidRDefault="00E06549" w:rsidP="00447EFD">
            <w:pPr>
              <w:spacing w:before="0" w:after="60"/>
              <w:jc w:val="center"/>
            </w:pPr>
            <w:r>
              <w:t>Light sleep 2 (gap between PO and the closest SSB)</w:t>
            </w:r>
          </w:p>
        </w:tc>
        <w:tc>
          <w:tcPr>
            <w:tcW w:w="1714" w:type="dxa"/>
          </w:tcPr>
          <w:p w14:paraId="17843629" w14:textId="77777777" w:rsidR="00E06549" w:rsidRDefault="00E06549" w:rsidP="00447EFD">
            <w:pPr>
              <w:spacing w:before="0" w:after="60"/>
              <w:jc w:val="center"/>
            </w:pPr>
            <w:r w:rsidRPr="002B3A8C">
              <w:t>20</w:t>
            </w:r>
          </w:p>
        </w:tc>
        <w:tc>
          <w:tcPr>
            <w:tcW w:w="1514" w:type="dxa"/>
          </w:tcPr>
          <w:p w14:paraId="461E7386" w14:textId="77777777" w:rsidR="00E06549" w:rsidRDefault="00E06549" w:rsidP="00447EFD">
            <w:pPr>
              <w:spacing w:before="0" w:after="60"/>
              <w:jc w:val="center"/>
            </w:pPr>
            <w:r w:rsidRPr="002B3A8C">
              <w:t>10</w:t>
            </w:r>
          </w:p>
        </w:tc>
        <w:tc>
          <w:tcPr>
            <w:tcW w:w="1452" w:type="dxa"/>
          </w:tcPr>
          <w:p w14:paraId="1942B11A" w14:textId="77777777" w:rsidR="00E06549" w:rsidRDefault="00E06549" w:rsidP="00447EFD">
            <w:pPr>
              <w:spacing w:before="0" w:after="60"/>
              <w:jc w:val="center"/>
            </w:pPr>
            <w:r w:rsidRPr="002B3A8C">
              <w:t>200</w:t>
            </w:r>
          </w:p>
        </w:tc>
        <w:tc>
          <w:tcPr>
            <w:tcW w:w="1137" w:type="dxa"/>
          </w:tcPr>
          <w:p w14:paraId="2E90E89F"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E06549" w14:paraId="214198E4" w14:textId="77777777" w:rsidTr="00EA2189">
        <w:trPr>
          <w:jc w:val="center"/>
        </w:trPr>
        <w:tc>
          <w:tcPr>
            <w:tcW w:w="3595" w:type="dxa"/>
          </w:tcPr>
          <w:p w14:paraId="0853333D" w14:textId="77777777" w:rsidR="00E06549" w:rsidRDefault="00E06549" w:rsidP="00447EFD">
            <w:pPr>
              <w:spacing w:before="0" w:after="60"/>
              <w:jc w:val="center"/>
            </w:pPr>
            <w:r>
              <w:t>Light sleep transition</w:t>
            </w:r>
          </w:p>
        </w:tc>
        <w:tc>
          <w:tcPr>
            <w:tcW w:w="1714" w:type="dxa"/>
          </w:tcPr>
          <w:p w14:paraId="7AE16081" w14:textId="77777777" w:rsidR="00E06549" w:rsidRDefault="00E06549" w:rsidP="00447EFD">
            <w:pPr>
              <w:spacing w:before="0" w:after="60"/>
              <w:jc w:val="center"/>
            </w:pPr>
          </w:p>
        </w:tc>
        <w:tc>
          <w:tcPr>
            <w:tcW w:w="1514" w:type="dxa"/>
          </w:tcPr>
          <w:p w14:paraId="334041A8" w14:textId="77777777" w:rsidR="00E06549" w:rsidRDefault="00E06549" w:rsidP="00447EFD">
            <w:pPr>
              <w:spacing w:before="0" w:after="60"/>
              <w:jc w:val="center"/>
            </w:pPr>
          </w:p>
        </w:tc>
        <w:tc>
          <w:tcPr>
            <w:tcW w:w="1452" w:type="dxa"/>
          </w:tcPr>
          <w:p w14:paraId="43238932" w14:textId="77777777" w:rsidR="00E06549" w:rsidRDefault="00E06549" w:rsidP="00447EFD">
            <w:pPr>
              <w:spacing w:before="0" w:after="60"/>
              <w:jc w:val="center"/>
            </w:pPr>
            <w:r>
              <w:t>100</w:t>
            </w:r>
          </w:p>
        </w:tc>
        <w:tc>
          <w:tcPr>
            <w:tcW w:w="1137" w:type="dxa"/>
          </w:tcPr>
          <w:p w14:paraId="455321B9"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E06549" w14:paraId="555CBBD8" w14:textId="77777777" w:rsidTr="00EA2189">
        <w:trPr>
          <w:jc w:val="center"/>
        </w:trPr>
        <w:tc>
          <w:tcPr>
            <w:tcW w:w="3595" w:type="dxa"/>
          </w:tcPr>
          <w:p w14:paraId="6C931EC5" w14:textId="77777777" w:rsidR="00E06549" w:rsidRDefault="00E06549" w:rsidP="00447EFD">
            <w:pPr>
              <w:spacing w:before="0" w:after="60"/>
              <w:jc w:val="center"/>
            </w:pPr>
            <w:r>
              <w:t>Deep sleep transition</w:t>
            </w:r>
          </w:p>
        </w:tc>
        <w:tc>
          <w:tcPr>
            <w:tcW w:w="1714" w:type="dxa"/>
          </w:tcPr>
          <w:p w14:paraId="63105164" w14:textId="77777777" w:rsidR="00E06549" w:rsidRDefault="00E06549" w:rsidP="00447EFD">
            <w:pPr>
              <w:spacing w:before="0" w:after="60"/>
              <w:jc w:val="center"/>
            </w:pPr>
          </w:p>
        </w:tc>
        <w:tc>
          <w:tcPr>
            <w:tcW w:w="1514" w:type="dxa"/>
          </w:tcPr>
          <w:p w14:paraId="040F63D7" w14:textId="77777777" w:rsidR="00E06549" w:rsidRDefault="00E06549" w:rsidP="00447EFD">
            <w:pPr>
              <w:spacing w:before="0" w:after="60"/>
              <w:jc w:val="center"/>
            </w:pPr>
          </w:p>
        </w:tc>
        <w:tc>
          <w:tcPr>
            <w:tcW w:w="1452" w:type="dxa"/>
          </w:tcPr>
          <w:p w14:paraId="5D75E1E8" w14:textId="77777777" w:rsidR="00E06549" w:rsidRDefault="00E06549" w:rsidP="00447EFD">
            <w:pPr>
              <w:spacing w:before="0" w:after="60"/>
              <w:jc w:val="center"/>
            </w:pPr>
            <w:r>
              <w:t>450</w:t>
            </w:r>
          </w:p>
        </w:tc>
        <w:tc>
          <w:tcPr>
            <w:tcW w:w="1137" w:type="dxa"/>
          </w:tcPr>
          <w:p w14:paraId="0E6860F8"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E06549" w14:paraId="21E4E7F4" w14:textId="77777777" w:rsidTr="00EA2189">
        <w:trPr>
          <w:jc w:val="center"/>
        </w:trPr>
        <w:tc>
          <w:tcPr>
            <w:tcW w:w="3595" w:type="dxa"/>
          </w:tcPr>
          <w:p w14:paraId="619F3EAF" w14:textId="77777777" w:rsidR="00E06549" w:rsidRDefault="00E06549" w:rsidP="00447EFD">
            <w:pPr>
              <w:spacing w:before="0" w:after="60"/>
              <w:jc w:val="center"/>
            </w:pPr>
            <w:r>
              <w:t>Deep sleep</w:t>
            </w:r>
          </w:p>
        </w:tc>
        <w:tc>
          <w:tcPr>
            <w:tcW w:w="1714" w:type="dxa"/>
          </w:tcPr>
          <w:p w14:paraId="3534AB06" w14:textId="77777777" w:rsidR="00E06549" w:rsidRDefault="00E06549" w:rsidP="00447EFD">
            <w:pPr>
              <w:spacing w:before="0" w:after="60"/>
              <w:jc w:val="center"/>
            </w:pPr>
            <w:r>
              <w:t>1</w:t>
            </w:r>
          </w:p>
        </w:tc>
        <w:tc>
          <w:tcPr>
            <w:tcW w:w="1514" w:type="dxa"/>
          </w:tcPr>
          <w:p w14:paraId="4091CACA" w14:textId="77777777" w:rsidR="00E06549" w:rsidRDefault="00E06549" w:rsidP="00447EFD">
            <w:pPr>
              <w:spacing w:before="0" w:after="60"/>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452" w:type="dxa"/>
          </w:tcPr>
          <w:p w14:paraId="341D7768" w14:textId="77777777" w:rsidR="00E06549" w:rsidRDefault="00E06549" w:rsidP="00447EFD">
            <w:pPr>
              <w:spacing w:before="0" w:after="60"/>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tcPr>
          <w:p w14:paraId="697AAA51" w14:textId="77777777" w:rsidR="00E06549" w:rsidRDefault="00375A5D" w:rsidP="00447EFD">
            <w:pPr>
              <w:spacing w:before="0"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E06549" w14:paraId="0FB6E129" w14:textId="77777777" w:rsidTr="00EA2189">
        <w:trPr>
          <w:jc w:val="center"/>
        </w:trPr>
        <w:tc>
          <w:tcPr>
            <w:tcW w:w="9412" w:type="dxa"/>
            <w:gridSpan w:val="5"/>
          </w:tcPr>
          <w:p w14:paraId="65A33F26" w14:textId="77777777" w:rsidR="00E06549" w:rsidRDefault="00E06549" w:rsidP="00447EFD">
            <w:pPr>
              <w:spacing w:before="0" w:after="60"/>
              <w:textAlignment w:val="auto"/>
            </w:pPr>
            <w:r>
              <w:t xml:space="preserve">Note: </w:t>
            </w:r>
          </w:p>
          <w:p w14:paraId="42BA87E5" w14:textId="053D4A10" w:rsidR="00E06549" w:rsidRDefault="00375A5D" w:rsidP="00447EFD">
            <w:pPr>
              <w:numPr>
                <w:ilvl w:val="0"/>
                <w:numId w:val="16"/>
              </w:numPr>
              <w:spacing w:before="0" w:after="60"/>
              <w:textAlignment w:val="auto"/>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E06549">
              <w:t xml:space="preserve"> is the number of SSBs (one SSB in each SSB set)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=1</m:t>
              </m:r>
            </m:oMath>
            <w:r w:rsidR="00E06549" w:rsidRPr="00CE7376">
              <w:t xml:space="preserve"> </w:t>
            </w:r>
            <w:r w:rsidR="00E06549" w:rsidRPr="00711406">
              <w:t>i</w:t>
            </w:r>
            <w:r w:rsidR="004F0CAC">
              <w:t>n the model</w:t>
            </w:r>
            <w:proofErr w:type="gramStart"/>
            <w:r w:rsidR="00E06549">
              <w:t>)</w:t>
            </w:r>
            <w:proofErr w:type="gramEnd"/>
          </w:p>
          <w:p w14:paraId="08FC3609" w14:textId="77777777" w:rsidR="00E06549" w:rsidRDefault="00375A5D" w:rsidP="00447EFD">
            <w:pPr>
              <w:numPr>
                <w:ilvl w:val="0"/>
                <w:numId w:val="16"/>
              </w:numPr>
              <w:spacing w:before="0" w:after="60"/>
              <w:textAlignment w:val="auto"/>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E06549">
              <w:t xml:space="preserve"> is the whole duration other than the deep sleep within an I-</w:t>
            </w:r>
            <w:proofErr w:type="gramStart"/>
            <w:r w:rsidR="00E06549">
              <w:t>DRX</w:t>
            </w:r>
            <w:proofErr w:type="gramEnd"/>
          </w:p>
          <w:p w14:paraId="4EB1A294" w14:textId="77777777" w:rsidR="00E06549" w:rsidRDefault="00E06549" w:rsidP="00447EFD">
            <w:pPr>
              <w:numPr>
                <w:ilvl w:val="0"/>
                <w:numId w:val="16"/>
              </w:numPr>
              <w:spacing w:before="0" w:after="60"/>
              <w:textAlignment w:val="auto"/>
            </w:pPr>
            <w:r>
              <w:t>For paging, 10% false alarm is assumed (i.e., 10% both PDCCH and PDSCH are decoded)</w:t>
            </w:r>
          </w:p>
        </w:tc>
      </w:tr>
    </w:tbl>
    <w:p w14:paraId="75E889C1" w14:textId="77777777" w:rsidR="00E06549" w:rsidRDefault="00E06549" w:rsidP="00E06549"/>
    <w:p w14:paraId="74F9A33A" w14:textId="77777777" w:rsidR="00E06549" w:rsidRPr="0045629B" w:rsidRDefault="00E06549" w:rsidP="00E06549">
      <w:pPr>
        <w:textAlignment w:val="auto"/>
      </w:pPr>
      <w:r w:rsidRPr="0045629B">
        <w:t>The baseline UE power consumption in I-DRX is given by</w:t>
      </w:r>
    </w:p>
    <w:p w14:paraId="27F7DA7D" w14:textId="77777777" w:rsidR="00E06549" w:rsidRPr="0045629B" w:rsidRDefault="00375A5D" w:rsidP="00E06549">
      <w:pPr>
        <w:textAlignment w:val="auto"/>
        <w:rPr>
          <w:iCs/>
        </w:rPr>
      </w:pPr>
      <m:oMathPara>
        <m:oMathParaPr>
          <m:jc m:val="centerGroup"/>
        </m:oMathParaPr>
        <m:oMath>
          <m:sSub>
            <m:sSubPr>
              <m:ctrlPr>
                <w:rPr>
                  <w:rFonts w:ascii="Cambria Math" w:hAnsi="Cambria Math"/>
                  <w:i/>
                  <w:iCs/>
                </w:rPr>
              </m:ctrlPr>
            </m:sSubPr>
            <m:e>
              <m:r>
                <w:rPr>
                  <w:rFonts w:ascii="Cambria Math" w:hAnsi="Cambria Math"/>
                </w:rPr>
                <m:t>P</m:t>
              </m:r>
            </m:e>
            <m:sub>
              <m:r>
                <w:rPr>
                  <w:rFonts w:ascii="Cambria Math" w:hAnsi="Cambria Math"/>
                </w:rPr>
                <m:t>base, IDRX</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b</m:t>
              </m:r>
            </m:sub>
          </m:sSub>
          <m:sSub>
            <m:sSubPr>
              <m:ctrlPr>
                <w:rPr>
                  <w:rFonts w:ascii="Cambria Math" w:hAnsi="Cambria Math"/>
                  <w:i/>
                  <w:iCs/>
                </w:rPr>
              </m:ctrlPr>
            </m:sSubPr>
            <m:e>
              <m:r>
                <w:rPr>
                  <w:rFonts w:ascii="Cambria Math" w:hAnsi="Cambria Math"/>
                </w:rPr>
                <m:t>E</m:t>
              </m:r>
            </m:e>
            <m:sub>
              <m:r>
                <w:rPr>
                  <w:rFonts w:ascii="Cambria Math" w:hAnsi="Cambria Math"/>
                </w:rPr>
                <m:t>SIB1</m:t>
              </m:r>
            </m:sub>
          </m:sSub>
          <m:r>
            <w:rPr>
              <w:rFonts w:ascii="Cambria Math" w:hAnsi="Cambria Math"/>
            </w:rPr>
            <m:t>+</m:t>
          </m:r>
          <m:f>
            <m:fPr>
              <m:ctrlPr>
                <w:rPr>
                  <w:rFonts w:ascii="Cambria Math" w:hAnsi="Cambria Math"/>
                  <w:i/>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sSub>
                <m:sSubPr>
                  <m:ctrlPr>
                    <w:rPr>
                      <w:rFonts w:ascii="Cambria Math" w:hAnsi="Cambria Math"/>
                      <w:i/>
                      <w:iCs/>
                    </w:rPr>
                  </m:ctrlPr>
                </m:sSubPr>
                <m:e>
                  <m:r>
                    <w:rPr>
                      <w:rFonts w:ascii="Cambria Math" w:hAnsi="Cambria Math"/>
                    </w:rPr>
                    <m:t>E</m:t>
                  </m:r>
                </m:e>
                <m:sub>
                  <m:r>
                    <w:rPr>
                      <w:rFonts w:ascii="Cambria Math" w:hAnsi="Cambria Math"/>
                    </w:rPr>
                    <m:t>srch</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loop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sleep</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r>
            <w:rPr>
              <w:rFonts w:ascii="Cambria Math" w:hAnsi="Cambria Math"/>
            </w:rPr>
            <m:t xml:space="preserve"> </m:t>
          </m:r>
        </m:oMath>
      </m:oMathPara>
    </w:p>
    <w:p w14:paraId="6A85AEF8" w14:textId="77777777" w:rsidR="00E06549" w:rsidRPr="0045629B" w:rsidRDefault="00E06549" w:rsidP="00E06549">
      <w:pPr>
        <w:textAlignment w:val="auto"/>
      </w:pPr>
      <w:r w:rsidRPr="0045629B">
        <w:t xml:space="preserve">where </w:t>
      </w:r>
    </w:p>
    <w:p w14:paraId="2D3498F8" w14:textId="797C4BC4" w:rsidR="00826A9B" w:rsidRDefault="00375A5D" w:rsidP="00FF0C66">
      <w:pPr>
        <w:numPr>
          <w:ilvl w:val="0"/>
          <w:numId w:val="17"/>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826A9B" w:rsidRPr="0045629B">
        <w:t xml:space="preserve"> where </w:t>
      </w:r>
      <m:oMath>
        <m:r>
          <w:rPr>
            <w:rFonts w:ascii="Cambria Math" w:hAnsi="Cambria Math"/>
          </w:rPr>
          <m:t>v </m:t>
        </m:r>
      </m:oMath>
      <w:r w:rsidR="00826A9B" w:rsidRPr="0045629B">
        <w:t xml:space="preserve">is UE speed (m/s) and </w:t>
      </w:r>
      <m:oMath>
        <m:r>
          <w:rPr>
            <w:rFonts w:ascii="Cambria Math" w:hAnsi="Cambria Math"/>
          </w:rPr>
          <m:t>ISD</m:t>
        </m:r>
      </m:oMath>
      <w:r w:rsidR="00826A9B" w:rsidRPr="0045629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826A9B" w:rsidRPr="0045629B">
        <w:t xml:space="preserve"> assuming UE performs cell search one every 6 I-DRX cycles.</w:t>
      </w:r>
    </w:p>
    <w:p w14:paraId="0CBABB73" w14:textId="19FA2A47" w:rsidR="00556FD4" w:rsidRPr="0045629B" w:rsidRDefault="00E06549" w:rsidP="005E7D91">
      <w:pPr>
        <w:numPr>
          <w:ilvl w:val="0"/>
          <w:numId w:val="17"/>
        </w:numPr>
        <w:spacing w:after="180"/>
        <w:textAlignment w:val="auto"/>
      </w:pPr>
      <w:r w:rsidRPr="0045629B">
        <w:t xml:space="preserve">For </w:t>
      </w:r>
      <w:r w:rsidR="001A13D4" w:rsidRPr="0045629B">
        <w:t>stationary</w:t>
      </w:r>
      <w:r w:rsidRPr="0045629B">
        <w:t xml:space="preserve">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556FD4">
        <w:rPr>
          <w:iCs/>
        </w:rPr>
        <w:t xml:space="preserve"> with</w:t>
      </w:r>
      <w:r w:rsidRPr="0045629B">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Pr="0045629B">
        <w:t xml:space="preserve"> (i.e., </w:t>
      </w:r>
      <w:r w:rsidR="00487C7F" w:rsidRPr="0045629B">
        <w:t>serving</w:t>
      </w:r>
      <w:r w:rsidRPr="0045629B">
        <w:t xml:space="preserve"> cell SSB processing).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556FD4">
        <w:rPr>
          <w:iCs/>
        </w:rPr>
        <w:t xml:space="preserve"> </w:t>
      </w:r>
      <w:r w:rsidRPr="0045629B">
        <w:t xml:space="preserve">is duration of </w:t>
      </w:r>
      <m:oMath>
        <m:r>
          <w:rPr>
            <w:rFonts w:ascii="Cambria Math" w:hAnsi="Cambria Math"/>
          </w:rPr>
          <m:t>L</m:t>
        </m:r>
      </m:oMath>
      <w:r w:rsidRPr="0045629B">
        <w:t xml:space="preserve"> SSBs </w:t>
      </w:r>
      <w:r w:rsidR="00D51756">
        <w:t>during which</w:t>
      </w:r>
      <w:r w:rsidR="00556FD4" w:rsidRPr="00556FD4">
        <w:t xml:space="preserve"> the UE performs RRM measurement</w:t>
      </w:r>
      <w:r w:rsidR="00556FD4">
        <w:t>.</w:t>
      </w:r>
    </w:p>
    <w:p w14:paraId="149A398D" w14:textId="1578155F" w:rsidR="00E06549" w:rsidRPr="0045629B" w:rsidRDefault="00E06549" w:rsidP="00E06549">
      <w:pPr>
        <w:numPr>
          <w:ilvl w:val="0"/>
          <w:numId w:val="17"/>
        </w:numPr>
        <w:spacing w:after="180"/>
        <w:textAlignment w:val="auto"/>
      </w:pPr>
      <w:r w:rsidRPr="0045629B">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45629B">
        <w:rPr>
          <w:iCs/>
        </w:rPr>
        <w:t xml:space="preserve"> </w:t>
      </w:r>
      <w:r w:rsidR="00743802">
        <w:t>where</w:t>
      </w:r>
      <w:r w:rsidRPr="0045629B">
        <w:t xml:space="preserve">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45629B">
        <w:t xml:space="preserve"> is intra-frequency measurement and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45629B">
        <w:rPr>
          <w:iCs/>
        </w:rPr>
        <w:t xml:space="preserve"> </w:t>
      </w:r>
      <w:r w:rsidRPr="0045629B">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45629B">
        <w:rPr>
          <w:iCs/>
        </w:rPr>
        <w:t xml:space="preserve"> should account for the facts that neighbor cell measurement might not need performing every I-DRX</w:t>
      </w:r>
      <w:r w:rsidRPr="0045629B">
        <w:t xml:space="preserve"> and SSBs from neighbor and serving cells might be time-aligned. In the </w:t>
      </w:r>
      <w:r w:rsidR="00886C2A">
        <w:t>model</w:t>
      </w:r>
      <w:r w:rsidRPr="0045629B">
        <w:t xml:space="preserve">,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sidRPr="0045629B">
        <w:rPr>
          <w:iCs/>
        </w:rPr>
        <w:t>.</w:t>
      </w:r>
    </w:p>
    <w:p w14:paraId="0F262666" w14:textId="77777777" w:rsidR="00E06549" w:rsidRPr="0045629B" w:rsidRDefault="00375A5D" w:rsidP="00E06549">
      <w:pPr>
        <w:numPr>
          <w:ilvl w:val="0"/>
          <w:numId w:val="17"/>
        </w:numPr>
        <w:spacing w:after="180"/>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E06549" w:rsidRPr="0045629B">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E06549" w:rsidRPr="0045629B">
        <w:rPr>
          <w:iCs/>
        </w:rPr>
        <w:t xml:space="preserve"> is SMTC duration.</w:t>
      </w:r>
    </w:p>
    <w:p w14:paraId="02C72B54" w14:textId="1BB6843A" w:rsidR="00E06549" w:rsidRPr="000A5E3F" w:rsidRDefault="00375A5D" w:rsidP="00E06549">
      <w:pPr>
        <w:numPr>
          <w:ilvl w:val="0"/>
          <w:numId w:val="17"/>
        </w:numPr>
        <w:spacing w:after="180"/>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43FB53C0" w14:textId="246B9B13" w:rsidR="000A5E3F" w:rsidRPr="0045629B" w:rsidRDefault="000A5E3F" w:rsidP="00E06549">
      <w:pPr>
        <w:numPr>
          <w:ilvl w:val="0"/>
          <w:numId w:val="17"/>
        </w:numPr>
        <w:spacing w:after="180"/>
        <w:textAlignment w:val="auto"/>
      </w:pPr>
      <w:r>
        <w:t xml:space="preserve">The number of SSBs for tracking loop update per I-DRX cycle is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=1</m:t>
        </m:r>
      </m:oMath>
      <w:r w:rsidR="004536B7">
        <w:t>.</w:t>
      </w:r>
    </w:p>
    <w:p w14:paraId="7F448D61" w14:textId="1B75669B" w:rsidR="00E06549" w:rsidRPr="0045629B" w:rsidRDefault="00E06549" w:rsidP="00E06549">
      <w:pPr>
        <w:textAlignment w:val="auto"/>
      </w:pPr>
      <w:r w:rsidRPr="0045629B">
        <w:t xml:space="preserve">The UE power consumption in I-DRX </w:t>
      </w:r>
      <w:r w:rsidR="003456CE">
        <w:t xml:space="preserve">can also be </w:t>
      </w:r>
      <w:r w:rsidR="00450037">
        <w:t>modeled</w:t>
      </w:r>
      <w:r w:rsidR="003456CE">
        <w:t xml:space="preserve"> for </w:t>
      </w:r>
      <w:r w:rsidR="003456CE" w:rsidRPr="00926F0B">
        <w:rPr>
          <w:bCs/>
        </w:rPr>
        <w:t>single frequency network</w:t>
      </w:r>
      <w:r w:rsidRPr="0045629B">
        <w:t xml:space="preserve"> </w:t>
      </w:r>
      <w:r w:rsidR="003456CE">
        <w:t>(</w:t>
      </w:r>
      <w:r w:rsidRPr="0045629B">
        <w:t>SFN</w:t>
      </w:r>
      <w:r w:rsidR="003456CE">
        <w:t xml:space="preserve">) </w:t>
      </w:r>
      <w:r w:rsidRPr="0045629B">
        <w:t xml:space="preserve">based </w:t>
      </w:r>
      <w:r w:rsidR="003452C8">
        <w:t>deployment</w:t>
      </w:r>
    </w:p>
    <w:p w14:paraId="03F0C345" w14:textId="4788A20F" w:rsidR="00E06549" w:rsidRPr="0045629B" w:rsidRDefault="00375A5D" w:rsidP="00E06549">
      <w:pPr>
        <w:textAlignment w:val="auto"/>
        <w:rPr>
          <w:iCs/>
        </w:rPr>
      </w:pPr>
      <m:oMathPara>
        <m:oMathParaPr>
          <m:jc m:val="centerGroup"/>
        </m:oMathParaPr>
        <m:oMath>
          <m:sSub>
            <m:sSubPr>
              <m:ctrlPr>
                <w:rPr>
                  <w:rFonts w:ascii="Cambria Math" w:hAnsi="Cambria Math"/>
                  <w:i/>
                  <w:iCs/>
                </w:rPr>
              </m:ctrlPr>
            </m:sSubPr>
            <m:e>
              <m:r>
                <w:rPr>
                  <w:rFonts w:ascii="Cambria Math" w:hAnsi="Cambria Math"/>
                </w:rPr>
                <m:t>P</m:t>
              </m:r>
            </m:e>
            <m:sub>
              <m:r>
                <w:rPr>
                  <w:rFonts w:ascii="Cambria Math" w:hAnsi="Cambria Math"/>
                </w:rPr>
                <m:t>SFN</m:t>
              </m:r>
            </m:sub>
          </m:sSub>
          <m:r>
            <w:rPr>
              <w:rFonts w:ascii="Cambria Math" w:hAnsi="Cambria Math"/>
            </w:rPr>
            <m:t xml:space="preserve">= </m:t>
          </m:r>
          <m:sSub>
            <m:sSubPr>
              <m:ctrlPr>
                <w:rPr>
                  <w:rFonts w:ascii="Cambria Math" w:hAnsi="Cambria Math"/>
                  <w:i/>
                  <w:iCs/>
                </w:rPr>
              </m:ctrlPr>
            </m:sSubPr>
            <m:e>
              <m:r>
                <w:rPr>
                  <w:rFonts w:ascii="Cambria Math" w:hAnsi="Cambria Math"/>
                </w:rPr>
                <m:t>α</m:t>
              </m:r>
            </m:e>
            <m:sub>
              <m:r>
                <w:rPr>
                  <w:rFonts w:ascii="Cambria Math" w:hAnsi="Cambria Math"/>
                </w:rPr>
                <m:t>s</m:t>
              </m:r>
            </m:sub>
          </m:sSub>
          <m:sSub>
            <m:sSubPr>
              <m:ctrlPr>
                <w:rPr>
                  <w:rFonts w:ascii="Cambria Math" w:hAnsi="Cambria Math"/>
                  <w:i/>
                  <w:iCs/>
                </w:rPr>
              </m:ctrlPr>
            </m:sSubPr>
            <m:e>
              <m:r>
                <w:rPr>
                  <w:rFonts w:ascii="Cambria Math" w:hAnsi="Cambria Math"/>
                </w:rPr>
                <m:t>E</m:t>
              </m:r>
            </m:e>
            <m:sub>
              <m:r>
                <w:rPr>
                  <w:rFonts w:ascii="Cambria Math" w:hAnsi="Cambria Math"/>
                </w:rPr>
                <m:t>SIB1</m:t>
              </m:r>
            </m:sub>
          </m:sSub>
          <m:r>
            <w:rPr>
              <w:rFonts w:ascii="Cambria Math" w:hAnsi="Cambria Math"/>
            </w:rPr>
            <m:t>+</m:t>
          </m:r>
          <m:f>
            <m:fPr>
              <m:ctrlPr>
                <w:rPr>
                  <w:rFonts w:ascii="Cambria Math" w:hAnsi="Cambria Math"/>
                  <w:i/>
                </w:rPr>
              </m:ctrlPr>
            </m:fPr>
            <m:num>
              <m:sSub>
                <m:sSubPr>
                  <m:ctrlPr>
                    <w:rPr>
                      <w:rFonts w:ascii="Cambria Math" w:hAnsi="Cambria Math"/>
                      <w:i/>
                      <w:iCs/>
                    </w:rPr>
                  </m:ctrlPr>
                </m:sSubPr>
                <m:e>
                  <m:r>
                    <w:rPr>
                      <w:rFonts w:ascii="Cambria Math" w:hAnsi="Cambria Math"/>
                    </w:rPr>
                    <m:t>β</m:t>
                  </m:r>
                </m:e>
                <m:sub>
                  <m:r>
                    <w:rPr>
                      <w:rFonts w:ascii="Cambria Math" w:hAnsi="Cambria Math"/>
                    </w:rPr>
                    <m:t>s</m:t>
                  </m:r>
                </m:sub>
              </m:sSub>
              <m:sSub>
                <m:sSubPr>
                  <m:ctrlPr>
                    <w:rPr>
                      <w:rFonts w:ascii="Cambria Math" w:hAnsi="Cambria Math"/>
                      <w:i/>
                      <w:iCs/>
                    </w:rPr>
                  </m:ctrlPr>
                </m:sSubPr>
                <m:e>
                  <m:r>
                    <w:rPr>
                      <w:rFonts w:ascii="Cambria Math" w:hAnsi="Cambria Math"/>
                    </w:rPr>
                    <m:t>E</m:t>
                  </m:r>
                </m:e>
                <m:sub>
                  <m:r>
                    <w:rPr>
                      <w:rFonts w:ascii="Cambria Math" w:hAnsi="Cambria Math"/>
                    </w:rPr>
                    <m:t>srch</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loop,s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sleep</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oMath>
      </m:oMathPara>
    </w:p>
    <w:p w14:paraId="467FD973" w14:textId="77777777" w:rsidR="00E06549" w:rsidRPr="0045629B" w:rsidRDefault="00E06549" w:rsidP="00E06549">
      <w:pPr>
        <w:textAlignment w:val="auto"/>
      </w:pPr>
      <w:r w:rsidRPr="0045629B">
        <w:t>with</w:t>
      </w:r>
    </w:p>
    <w:p w14:paraId="3105ECDB" w14:textId="2A37D2A7" w:rsidR="00930734" w:rsidRPr="00930734" w:rsidRDefault="00375A5D" w:rsidP="00AC1F06">
      <w:pPr>
        <w:numPr>
          <w:ilvl w:val="0"/>
          <w:numId w:val="18"/>
        </w:numPr>
        <w:spacing w:after="180"/>
        <w:textAlignment w:val="auto"/>
        <w:rPr>
          <w:rFonts w:eastAsia="Calibri"/>
        </w:rPr>
      </w:pPr>
      <m:oMath>
        <m:sSub>
          <m:sSubPr>
            <m:ctrlPr>
              <w:rPr>
                <w:rFonts w:ascii="Cambria Math" w:hAnsi="Cambria Math"/>
                <w:i/>
                <w:iCs/>
              </w:rPr>
            </m:ctrlPr>
          </m:sSubPr>
          <m:e>
            <m:r>
              <w:rPr>
                <w:rFonts w:ascii="Cambria Math" w:hAnsi="Cambria Math"/>
              </w:rPr>
              <m:t>α</m:t>
            </m:r>
          </m:e>
          <m:sub>
            <m:r>
              <w:rPr>
                <w:rFonts w:ascii="Cambria Math" w:hAnsi="Cambria Math"/>
              </w:rPr>
              <m:t>s</m:t>
            </m:r>
          </m:sub>
        </m:sSub>
        <m:r>
          <w:rPr>
            <w:rFonts w:ascii="Cambria Math" w:hAnsi="Cambria Math"/>
          </w:rPr>
          <m:t>=</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α</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cell,A</m:t>
                    </m:r>
                  </m:sub>
                </m:sSub>
              </m:den>
            </m:f>
          </m:e>
        </m:d>
      </m:oMath>
      <w:r w:rsidR="00930734" w:rsidRPr="00930734">
        <w:rPr>
          <w:i/>
          <w:iCs/>
        </w:rPr>
        <w:t xml:space="preserve"> </w:t>
      </w:r>
      <w:r w:rsidR="00930734" w:rsidRPr="00930734">
        <w:t xml:space="preserve">and </w:t>
      </w:r>
      <m:oMath>
        <m:sSub>
          <m:sSubPr>
            <m:ctrlPr>
              <w:rPr>
                <w:rFonts w:ascii="Cambria Math" w:hAnsi="Cambria Math"/>
                <w:i/>
                <w:iCs/>
              </w:rPr>
            </m:ctrlPr>
          </m:sSubPr>
          <m:e>
            <m:r>
              <w:rPr>
                <w:rFonts w:ascii="Cambria Math" w:hAnsi="Cambria Math"/>
              </w:rPr>
              <m:t>β</m:t>
            </m:r>
          </m:e>
          <m:sub>
            <m:r>
              <w:rPr>
                <w:rFonts w:ascii="Cambria Math" w:hAnsi="Cambria Math"/>
              </w:rPr>
              <m:t>s</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930734" w:rsidRPr="00930734">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cell,A</m:t>
            </m:r>
          </m:sub>
        </m:sSub>
        <m:r>
          <w:rPr>
            <w:rFonts w:ascii="Cambria Math" w:hAnsi="Cambria Math"/>
          </w:rPr>
          <m:t> </m:t>
        </m:r>
      </m:oMath>
      <w:r w:rsidR="00930734" w:rsidRPr="00930734">
        <w:t xml:space="preserve"> is the number of cells within an update area and </w:t>
      </w:r>
      <m:oMath>
        <m:sSub>
          <m:sSubPr>
            <m:ctrlPr>
              <w:rPr>
                <w:rFonts w:ascii="Cambria Math" w:hAnsi="Cambria Math"/>
                <w:i/>
                <w:iCs/>
              </w:rPr>
            </m:ctrlPr>
          </m:sSubPr>
          <m:e>
            <m:r>
              <w:rPr>
                <w:rFonts w:ascii="Cambria Math" w:hAnsi="Cambria Math"/>
              </w:rPr>
              <m:t>N</m:t>
            </m:r>
          </m:e>
          <m:sub>
            <m:r>
              <w:rPr>
                <w:rFonts w:ascii="Cambria Math" w:hAnsi="Cambria Math"/>
              </w:rPr>
              <m:t>cell,SFN</m:t>
            </m:r>
          </m:sub>
        </m:sSub>
        <m:r>
          <w:rPr>
            <w:rFonts w:ascii="Cambria Math" w:hAnsi="Cambria Math"/>
          </w:rPr>
          <m:t> </m:t>
        </m:r>
      </m:oMath>
      <w:r w:rsidR="00930734" w:rsidRPr="00930734">
        <w:t>is the number of cells within a sub-area (e.g., SFN area) sending the same SFN sync signal. Note that we assume SIB1 reading only across the update area (e.g., RAN notification area or tracking area), and search is for sub-area reselection.</w:t>
      </w:r>
    </w:p>
    <w:p w14:paraId="31C5F123" w14:textId="6C23B5E4" w:rsidR="00E06549" w:rsidRPr="0045629B" w:rsidRDefault="00375A5D" w:rsidP="00E06549">
      <w:pPr>
        <w:pStyle w:val="ListParagraph"/>
        <w:numPr>
          <w:ilvl w:val="0"/>
          <w:numId w:val="18"/>
        </w:numPr>
        <w:rPr>
          <w:szCs w:val="20"/>
        </w:rPr>
      </w:pP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meas,s</m:t>
            </m:r>
          </m:sub>
        </m:sSub>
        <m:r>
          <w:rPr>
            <w:rFonts w:ascii="Cambria Math" w:hAnsi="Cambria Math"/>
            <w:szCs w:val="20"/>
          </w:rPr>
          <m:t>=0.75</m:t>
        </m:r>
        <m:sSub>
          <m:sSubPr>
            <m:ctrlPr>
              <w:rPr>
                <w:rFonts w:ascii="Cambria Math" w:hAnsi="Cambria Math"/>
                <w:i/>
                <w:iCs/>
                <w:szCs w:val="20"/>
              </w:rPr>
            </m:ctrlPr>
          </m:sSubPr>
          <m:e>
            <m:r>
              <w:rPr>
                <w:rFonts w:ascii="Cambria Math" w:hAnsi="Cambria Math"/>
                <w:szCs w:val="20"/>
              </w:rPr>
              <m:t>E</m:t>
            </m:r>
          </m:e>
          <m:sub>
            <m:r>
              <w:rPr>
                <w:rFonts w:ascii="Cambria Math" w:hAnsi="Cambria Math"/>
                <w:szCs w:val="20"/>
              </w:rPr>
              <m:t>ssb</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m</m:t>
            </m:r>
          </m:sub>
        </m:sSub>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SMTC</m:t>
            </m:r>
          </m:sub>
        </m:sSub>
      </m:oMath>
      <w:r w:rsidR="00E06549" w:rsidRPr="0045629B">
        <w:rPr>
          <w:iCs/>
          <w:szCs w:val="20"/>
        </w:rPr>
        <w:t xml:space="preserve"> where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m:t>
        </m:r>
        <m:f>
          <m:fPr>
            <m:ctrlPr>
              <w:rPr>
                <w:rFonts w:ascii="Cambria Math" w:hAnsi="Cambria Math"/>
                <w:i/>
                <w:iCs/>
                <w:szCs w:val="20"/>
              </w:rPr>
            </m:ctrlPr>
          </m:fPr>
          <m:num>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b</m:t>
                </m:r>
              </m:sub>
            </m:sSub>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cell,SFN</m:t>
                </m:r>
              </m:sub>
            </m:sSub>
          </m:den>
        </m:f>
      </m:oMath>
      <w:r w:rsidR="00E06549" w:rsidRPr="0045629B">
        <w:rPr>
          <w:szCs w:val="20"/>
        </w:rPr>
        <w:t xml:space="preserve">. In addition,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=0</m:t>
        </m:r>
      </m:oMath>
      <w:r w:rsidR="00E06549" w:rsidRPr="0045629B">
        <w:rPr>
          <w:szCs w:val="20"/>
        </w:rPr>
        <w:t xml:space="preserve"> for the stationary scenarios.</w:t>
      </w:r>
    </w:p>
    <w:p w14:paraId="2440656B" w14:textId="77777777" w:rsidR="00E06549" w:rsidRPr="0045629B" w:rsidRDefault="00375A5D" w:rsidP="00E06549">
      <w:pPr>
        <w:pStyle w:val="ListParagraph"/>
        <w:numPr>
          <w:ilvl w:val="0"/>
          <w:numId w:val="18"/>
        </w:numPr>
        <w:rPr>
          <w:szCs w:val="20"/>
        </w:rPr>
      </w:pP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loop,s</m:t>
            </m:r>
          </m:sub>
        </m:sSub>
        <m:r>
          <w:rPr>
            <w:rFonts w:ascii="Cambria Math" w:hAnsi="Cambria Math"/>
            <w:szCs w:val="20"/>
          </w:rPr>
          <m:t>=0.3</m:t>
        </m:r>
        <m:sSub>
          <m:sSubPr>
            <m:ctrlPr>
              <w:rPr>
                <w:rFonts w:ascii="Cambria Math" w:hAnsi="Cambria Math"/>
                <w:i/>
                <w:iCs/>
                <w:szCs w:val="20"/>
              </w:rPr>
            </m:ctrlPr>
          </m:sSubPr>
          <m:e>
            <m:r>
              <w:rPr>
                <w:rFonts w:ascii="Cambria Math" w:hAnsi="Cambria Math"/>
                <w:szCs w:val="20"/>
              </w:rPr>
              <m:t>E</m:t>
            </m:r>
          </m:e>
          <m:sub>
            <m:r>
              <w:rPr>
                <w:rFonts w:ascii="Cambria Math" w:hAnsi="Cambria Math"/>
                <w:szCs w:val="20"/>
              </w:rPr>
              <m:t>ssb</m:t>
            </m:r>
          </m:sub>
        </m:sSub>
      </m:oMath>
      <w:r w:rsidR="00E06549" w:rsidRPr="0045629B">
        <w:rPr>
          <w:iCs/>
          <w:szCs w:val="20"/>
        </w:rPr>
        <w:t xml:space="preserve"> (assuming loops and measurement sharing the same RF ON duration)</w:t>
      </w:r>
    </w:p>
    <w:p w14:paraId="557F8253" w14:textId="77777777" w:rsidR="00E06549" w:rsidRPr="0045629B" w:rsidRDefault="00375A5D" w:rsidP="00E06549">
      <w:pPr>
        <w:numPr>
          <w:ilvl w:val="0"/>
          <w:numId w:val="18"/>
        </w:numPr>
        <w:spacing w:after="180"/>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oMath>
      <w:r w:rsidR="00E06549" w:rsidRPr="0045629B">
        <w:t xml:space="preserve"> </w:t>
      </w:r>
      <m:oMath>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043279BD" w14:textId="57FD1F03" w:rsidR="002377B3" w:rsidRPr="00607FD2" w:rsidRDefault="002377B3" w:rsidP="002F7525">
      <w:pPr>
        <w:spacing w:before="240"/>
        <w:rPr>
          <w:b/>
          <w:bCs/>
        </w:rPr>
      </w:pPr>
      <w:bookmarkStart w:id="3" w:name="_Hlk47456279"/>
      <w:bookmarkStart w:id="4" w:name="_Toc47514386"/>
      <w:bookmarkStart w:id="5" w:name="p1"/>
      <w:r w:rsidRPr="00607FD2">
        <w:rPr>
          <w:b/>
          <w:bCs/>
        </w:rPr>
        <w:t xml:space="preserve">Proposal </w:t>
      </w:r>
      <w:r w:rsidR="00392248" w:rsidRPr="00607FD2">
        <w:rPr>
          <w:b/>
          <w:bCs/>
        </w:rPr>
        <w:fldChar w:fldCharType="begin"/>
      </w:r>
      <w:r w:rsidR="00392248" w:rsidRPr="00607FD2">
        <w:rPr>
          <w:b/>
          <w:bCs/>
        </w:rPr>
        <w:instrText xml:space="preserve"> SEQ Proposal \* ARABIC </w:instrText>
      </w:r>
      <w:r w:rsidR="00392248" w:rsidRPr="00607FD2">
        <w:rPr>
          <w:b/>
          <w:bCs/>
        </w:rPr>
        <w:fldChar w:fldCharType="separate"/>
      </w:r>
      <w:r w:rsidR="00BB6A4D">
        <w:rPr>
          <w:b/>
          <w:bCs/>
          <w:noProof/>
        </w:rPr>
        <w:t>1</w:t>
      </w:r>
      <w:r w:rsidR="00392248" w:rsidRPr="00607FD2">
        <w:rPr>
          <w:b/>
          <w:bCs/>
          <w:noProof/>
        </w:rPr>
        <w:fldChar w:fldCharType="end"/>
      </w:r>
      <w:r w:rsidRPr="00607FD2">
        <w:rPr>
          <w:b/>
          <w:bCs/>
        </w:rPr>
        <w:t xml:space="preserve">: </w:t>
      </w:r>
      <w:bookmarkEnd w:id="3"/>
      <w:r w:rsidRPr="00607FD2">
        <w:rPr>
          <w:b/>
          <w:bCs/>
        </w:rPr>
        <w:t xml:space="preserve">Adopt the proposed idle/inactive </w:t>
      </w:r>
      <w:r w:rsidR="005E71B2" w:rsidRPr="00607FD2">
        <w:rPr>
          <w:b/>
          <w:bCs/>
        </w:rPr>
        <w:t>UE power consumption model</w:t>
      </w:r>
      <w:r w:rsidRPr="00607FD2">
        <w:rPr>
          <w:b/>
          <w:bCs/>
        </w:rPr>
        <w:t>.</w:t>
      </w:r>
      <w:bookmarkEnd w:id="4"/>
    </w:p>
    <w:bookmarkEnd w:id="5"/>
    <w:p w14:paraId="476003E2" w14:textId="3D3DF4E0" w:rsidR="00E80DE0" w:rsidRDefault="001730EC" w:rsidP="00E80DE0">
      <w:pPr>
        <w:pStyle w:val="Heading1"/>
        <w:rPr>
          <w:lang w:val="en-US"/>
        </w:rPr>
      </w:pPr>
      <w:r w:rsidRPr="005936CE">
        <w:rPr>
          <w:lang w:val="en-US"/>
        </w:rPr>
        <w:t xml:space="preserve">Reduction in </w:t>
      </w:r>
      <w:r w:rsidR="00AF1499">
        <w:rPr>
          <w:lang w:val="en-US"/>
        </w:rPr>
        <w:t>u</w:t>
      </w:r>
      <w:r w:rsidRPr="005936CE">
        <w:rPr>
          <w:lang w:val="en-US"/>
        </w:rPr>
        <w:t xml:space="preserve">nnecessary </w:t>
      </w:r>
      <w:r w:rsidR="00AF1499">
        <w:rPr>
          <w:lang w:val="en-US"/>
        </w:rPr>
        <w:t>p</w:t>
      </w:r>
      <w:r w:rsidRPr="005936CE">
        <w:rPr>
          <w:lang w:val="en-US"/>
        </w:rPr>
        <w:t xml:space="preserve">aging </w:t>
      </w:r>
      <w:r w:rsidR="00AF1499">
        <w:rPr>
          <w:lang w:val="en-US"/>
        </w:rPr>
        <w:t>r</w:t>
      </w:r>
      <w:r w:rsidRPr="005936CE">
        <w:rPr>
          <w:lang w:val="en-US"/>
        </w:rPr>
        <w:t>eception</w:t>
      </w:r>
    </w:p>
    <w:p w14:paraId="2DFAFADC" w14:textId="05B273D5" w:rsidR="00730FEC" w:rsidRDefault="001B7522" w:rsidP="00730FEC">
      <w:r>
        <w:t>A</w:t>
      </w:r>
      <w:r w:rsidR="00F55C55">
        <w:t>n</w:t>
      </w:r>
      <w:r w:rsidR="00E45878">
        <w:t xml:space="preserve"> idle/inactive UE</w:t>
      </w:r>
      <w:r>
        <w:t xml:space="preserve"> monitors PDCCH with CRC scrambled by P-RNTI</w:t>
      </w:r>
      <w:r w:rsidR="00245363">
        <w:t xml:space="preserve"> </w:t>
      </w:r>
      <w:r w:rsidR="000A6405">
        <w:t>in</w:t>
      </w:r>
      <w:r w:rsidR="00B05F62">
        <w:t xml:space="preserve"> </w:t>
      </w:r>
      <w:r w:rsidR="00CD533E">
        <w:t>associated</w:t>
      </w:r>
      <w:r w:rsidR="00B05F62">
        <w:t xml:space="preserve"> paging occasion</w:t>
      </w:r>
      <w:r w:rsidR="000B7DEA">
        <w:t>s</w:t>
      </w:r>
      <w:r w:rsidR="00B05F62">
        <w:t xml:space="preserve"> (PO</w:t>
      </w:r>
      <w:r w:rsidR="000B7DEA">
        <w:t>s</w:t>
      </w:r>
      <w:r w:rsidR="00B05F62">
        <w:t xml:space="preserve">). </w:t>
      </w:r>
      <w:r w:rsidR="00770762">
        <w:t xml:space="preserve">Once the PDCCH is decoded, the UE will further decode the scheduled PDSCH to check whether it is actually paged by searching for </w:t>
      </w:r>
      <w:r w:rsidR="0093411D">
        <w:t>the UE</w:t>
      </w:r>
      <w:r w:rsidR="00770762">
        <w:t xml:space="preserve"> </w:t>
      </w:r>
      <w:r w:rsidR="007673D0">
        <w:t>identity</w:t>
      </w:r>
      <w:r w:rsidR="00770762">
        <w:t xml:space="preserve"> within the </w:t>
      </w:r>
      <w:r w:rsidR="009C7A2D">
        <w:t>paging message</w:t>
      </w:r>
      <w:r w:rsidR="00EA39C2">
        <w:t>.</w:t>
      </w:r>
      <w:r w:rsidR="00B5358D">
        <w:t xml:space="preserve"> </w:t>
      </w:r>
      <w:r w:rsidR="009C7814">
        <w:t xml:space="preserve">As a result, as long as </w:t>
      </w:r>
      <w:r w:rsidR="00B82FD7">
        <w:t>any</w:t>
      </w:r>
      <w:r w:rsidR="009C7814">
        <w:t xml:space="preserve"> </w:t>
      </w:r>
      <w:r w:rsidR="00B400AF">
        <w:t xml:space="preserve">UE within </w:t>
      </w:r>
      <w:r w:rsidR="008B54C0">
        <w:t xml:space="preserve">UEs sharing </w:t>
      </w:r>
      <w:r w:rsidR="00B400AF">
        <w:t>the</w:t>
      </w:r>
      <w:r w:rsidR="008B54C0">
        <w:t xml:space="preserve"> same</w:t>
      </w:r>
      <w:r w:rsidR="00B400AF">
        <w:t xml:space="preserve"> PO is paged, all UEs need to decode the </w:t>
      </w:r>
      <w:r w:rsidR="0008353B">
        <w:t>scheduled</w:t>
      </w:r>
      <w:r w:rsidR="00B400AF">
        <w:t xml:space="preserve"> PDSCH.</w:t>
      </w:r>
      <w:r w:rsidR="00AF1499">
        <w:t xml:space="preserve"> This results in the unnecessary paging reception (UPR) issue.</w:t>
      </w:r>
    </w:p>
    <w:p w14:paraId="612989AA" w14:textId="7A05B7B0" w:rsidR="009E783E" w:rsidRDefault="005138C5" w:rsidP="005138C5">
      <w:pPr>
        <w:tabs>
          <w:tab w:val="num" w:pos="1440"/>
        </w:tabs>
      </w:pPr>
      <w:r>
        <w:rPr>
          <w:lang w:eastAsia="zh-CN"/>
        </w:rPr>
        <w:t xml:space="preserve">For NR Rel-15 and 16 UEs, UPR is not </w:t>
      </w:r>
      <w:r w:rsidR="009E783E" w:rsidRPr="009E783E">
        <w:t xml:space="preserve">considered as a major problem </w:t>
      </w:r>
      <w:r>
        <w:t>because idle/inactive mode power consumption is not a material portion of the total</w:t>
      </w:r>
      <w:r w:rsidR="009E783E" w:rsidRPr="009E783E">
        <w:t xml:space="preserve"> power consumption</w:t>
      </w:r>
      <w:r>
        <w:t xml:space="preserve">. However, </w:t>
      </w:r>
      <w:r w:rsidR="009E783E" w:rsidRPr="009E783E">
        <w:t xml:space="preserve">for </w:t>
      </w:r>
      <w:r w:rsidR="004953BF">
        <w:t xml:space="preserve">low complexity UEs such as the </w:t>
      </w:r>
      <w:r w:rsidR="009E783E" w:rsidRPr="009E783E">
        <w:t>RedCap UE</w:t>
      </w:r>
      <w:r w:rsidR="004953BF">
        <w:t xml:space="preserve"> </w:t>
      </w:r>
      <w:r w:rsidR="001D40D5">
        <w:t xml:space="preserve">that </w:t>
      </w:r>
      <w:r w:rsidR="006A3F89">
        <w:t>is discussed</w:t>
      </w:r>
      <w:r w:rsidR="004953BF">
        <w:t xml:space="preserve"> in Rel-17,</w:t>
      </w:r>
      <w:r w:rsidR="009E783E" w:rsidRPr="009E783E">
        <w:t xml:space="preserve"> power consumption in RRC Idle/Inactive becomes a considerable factor in battery life especially when repetition for paging is required.</w:t>
      </w:r>
    </w:p>
    <w:p w14:paraId="41141F81" w14:textId="366A0B4F" w:rsidR="00877ECB" w:rsidRDefault="00877ECB" w:rsidP="00877ECB">
      <w:pPr>
        <w:tabs>
          <w:tab w:val="num" w:pos="720"/>
          <w:tab w:val="num" w:pos="1440"/>
        </w:tabs>
      </w:pPr>
      <w:r>
        <w:rPr>
          <w:lang w:eastAsia="zh-CN"/>
        </w:rPr>
        <w:t xml:space="preserve">UPR can be alleviated by splitting UEs that share the same PO into </w:t>
      </w:r>
      <w:r w:rsidR="00673979">
        <w:rPr>
          <w:lang w:eastAsia="zh-CN"/>
        </w:rPr>
        <w:t>UE</w:t>
      </w:r>
      <w:r>
        <w:rPr>
          <w:lang w:eastAsia="zh-CN"/>
        </w:rPr>
        <w:t xml:space="preserve"> </w:t>
      </w:r>
      <w:r w:rsidR="009E783E" w:rsidRPr="009E783E">
        <w:t>grou</w:t>
      </w:r>
      <w:r>
        <w:t xml:space="preserve">ps. If </w:t>
      </w:r>
      <w:r w:rsidR="004F33A7">
        <w:t xml:space="preserve">network wants to page a UE in one </w:t>
      </w:r>
      <w:r w:rsidR="00E75D81">
        <w:t>group</w:t>
      </w:r>
      <w:r w:rsidR="004F33A7">
        <w:t xml:space="preserve">, </w:t>
      </w:r>
      <w:r w:rsidR="004165A2">
        <w:t xml:space="preserve">UEs in the other groups in the same PO do not </w:t>
      </w:r>
      <w:r w:rsidR="00927B3A">
        <w:t>need</w:t>
      </w:r>
      <w:r w:rsidR="004165A2">
        <w:t xml:space="preserve"> to decode the paging message</w:t>
      </w:r>
      <w:r>
        <w:t>.</w:t>
      </w:r>
      <w:r w:rsidR="003548D6">
        <w:t xml:space="preserve"> To enable the group</w:t>
      </w:r>
      <w:r w:rsidR="00641939">
        <w:t>ing of UEs</w:t>
      </w:r>
      <w:r w:rsidR="003548D6">
        <w:t>, we have the following proposal.</w:t>
      </w:r>
      <w:r w:rsidR="009E783E" w:rsidRPr="009E783E">
        <w:t xml:space="preserve"> </w:t>
      </w:r>
    </w:p>
    <w:p w14:paraId="0E5EBC2D" w14:textId="4223038B" w:rsidR="0027677E" w:rsidRPr="0027677E" w:rsidRDefault="0027677E" w:rsidP="00B81904">
      <w:pPr>
        <w:tabs>
          <w:tab w:val="num" w:pos="720"/>
          <w:tab w:val="num" w:pos="1440"/>
        </w:tabs>
        <w:spacing w:before="240"/>
        <w:rPr>
          <w:b/>
          <w:bCs/>
        </w:rPr>
      </w:pPr>
      <w:bookmarkStart w:id="6" w:name="_Toc47514387"/>
      <w:bookmarkStart w:id="7" w:name="p2"/>
      <w:r w:rsidRPr="0027677E">
        <w:rPr>
          <w:b/>
          <w:bCs/>
        </w:rPr>
        <w:t xml:space="preserve">Proposal </w:t>
      </w:r>
      <w:r w:rsidRPr="0027677E">
        <w:rPr>
          <w:b/>
          <w:bCs/>
        </w:rPr>
        <w:fldChar w:fldCharType="begin"/>
      </w:r>
      <w:r w:rsidRPr="0027677E">
        <w:rPr>
          <w:b/>
          <w:bCs/>
        </w:rPr>
        <w:instrText xml:space="preserve"> SEQ Proposal \* ARABIC </w:instrText>
      </w:r>
      <w:r w:rsidRPr="0027677E">
        <w:rPr>
          <w:b/>
          <w:bCs/>
        </w:rPr>
        <w:fldChar w:fldCharType="separate"/>
      </w:r>
      <w:r w:rsidR="00607FD2">
        <w:rPr>
          <w:b/>
          <w:bCs/>
          <w:noProof/>
        </w:rPr>
        <w:t>2</w:t>
      </w:r>
      <w:r w:rsidRPr="0027677E">
        <w:rPr>
          <w:b/>
          <w:bCs/>
          <w:noProof/>
        </w:rPr>
        <w:fldChar w:fldCharType="end"/>
      </w:r>
      <w:r w:rsidRPr="0027677E">
        <w:rPr>
          <w:b/>
          <w:bCs/>
        </w:rPr>
        <w:t>:</w:t>
      </w:r>
      <w:r>
        <w:rPr>
          <w:b/>
          <w:bCs/>
        </w:rPr>
        <w:t xml:space="preserve"> To alleviate unnecessary paging reception, </w:t>
      </w:r>
      <w:r w:rsidR="00924413">
        <w:rPr>
          <w:b/>
          <w:bCs/>
        </w:rPr>
        <w:t>associate</w:t>
      </w:r>
      <w:r>
        <w:rPr>
          <w:b/>
          <w:bCs/>
        </w:rPr>
        <w:t xml:space="preserve"> UEs that share the same paging occasion </w:t>
      </w:r>
      <w:r w:rsidR="00924413">
        <w:rPr>
          <w:b/>
          <w:bCs/>
        </w:rPr>
        <w:t>with multiple UE</w:t>
      </w:r>
      <w:r>
        <w:rPr>
          <w:b/>
          <w:bCs/>
        </w:rPr>
        <w:t xml:space="preserve"> groups</w:t>
      </w:r>
      <w:bookmarkEnd w:id="6"/>
      <w:r>
        <w:rPr>
          <w:b/>
          <w:bCs/>
        </w:rPr>
        <w:t xml:space="preserve"> </w:t>
      </w:r>
      <w:r w:rsidR="00890814">
        <w:rPr>
          <w:b/>
          <w:bCs/>
        </w:rPr>
        <w:t>based on</w:t>
      </w:r>
    </w:p>
    <w:p w14:paraId="6711AF81" w14:textId="56E7F308" w:rsidR="003C291D" w:rsidRDefault="009E783E" w:rsidP="003C291D">
      <w:pPr>
        <w:pStyle w:val="ListParagraph"/>
        <w:numPr>
          <w:ilvl w:val="0"/>
          <w:numId w:val="20"/>
        </w:numPr>
        <w:rPr>
          <w:b/>
          <w:bCs/>
        </w:rPr>
      </w:pPr>
      <w:r w:rsidRPr="009E783E">
        <w:rPr>
          <w:b/>
          <w:bCs/>
        </w:rPr>
        <w:t>Option 1</w:t>
      </w:r>
      <w:r w:rsidR="009B020E">
        <w:rPr>
          <w:b/>
          <w:bCs/>
        </w:rPr>
        <w:t xml:space="preserve"> </w:t>
      </w:r>
      <w:r w:rsidR="009B020E">
        <w:rPr>
          <w:rFonts w:asciiTheme="minorEastAsia" w:eastAsiaTheme="minorEastAsia" w:hAnsiTheme="minorEastAsia" w:hint="eastAsia"/>
          <w:b/>
          <w:bCs/>
          <w:lang w:eastAsia="zh-CN"/>
        </w:rPr>
        <w:t>-</w:t>
      </w:r>
      <w:r w:rsidRPr="009E783E">
        <w:rPr>
          <w:b/>
          <w:bCs/>
        </w:rPr>
        <w:t xml:space="preserve"> </w:t>
      </w:r>
      <w:r w:rsidR="00E53A11">
        <w:rPr>
          <w:b/>
          <w:bCs/>
        </w:rPr>
        <w:t>M</w:t>
      </w:r>
      <w:r w:rsidRPr="009E783E">
        <w:rPr>
          <w:b/>
          <w:bCs/>
        </w:rPr>
        <w:t>ultiple P-RNTIs</w:t>
      </w:r>
    </w:p>
    <w:p w14:paraId="616241A9" w14:textId="52A565EF" w:rsidR="003C291D" w:rsidRDefault="009E783E" w:rsidP="00C71200">
      <w:pPr>
        <w:pStyle w:val="ListParagraph"/>
        <w:numPr>
          <w:ilvl w:val="0"/>
          <w:numId w:val="20"/>
        </w:numPr>
        <w:spacing w:after="240"/>
        <w:rPr>
          <w:b/>
          <w:bCs/>
        </w:rPr>
      </w:pPr>
      <w:r w:rsidRPr="009E783E">
        <w:rPr>
          <w:b/>
          <w:bCs/>
        </w:rPr>
        <w:t>Option 2</w:t>
      </w:r>
      <w:r w:rsidR="009B020E">
        <w:rPr>
          <w:b/>
          <w:bCs/>
        </w:rPr>
        <w:t xml:space="preserve"> </w:t>
      </w:r>
      <w:r w:rsidR="009B020E">
        <w:rPr>
          <w:rFonts w:asciiTheme="minorEastAsia" w:eastAsiaTheme="minorEastAsia" w:hAnsiTheme="minorEastAsia" w:hint="eastAsia"/>
          <w:b/>
          <w:bCs/>
          <w:lang w:eastAsia="zh-CN"/>
        </w:rPr>
        <w:t>-</w:t>
      </w:r>
      <w:r w:rsidRPr="009E783E">
        <w:rPr>
          <w:b/>
          <w:bCs/>
        </w:rPr>
        <w:t xml:space="preserve"> Additional grouping information </w:t>
      </w:r>
      <w:r w:rsidR="001415D3">
        <w:rPr>
          <w:b/>
          <w:bCs/>
        </w:rPr>
        <w:t>included in the</w:t>
      </w:r>
      <w:r w:rsidRPr="009E783E">
        <w:rPr>
          <w:b/>
          <w:bCs/>
        </w:rPr>
        <w:t xml:space="preserve"> content</w:t>
      </w:r>
      <w:r w:rsidR="00D53CA4">
        <w:rPr>
          <w:b/>
          <w:bCs/>
        </w:rPr>
        <w:t xml:space="preserve"> (i.e., reserved bits, Short Message field)</w:t>
      </w:r>
      <w:r w:rsidRPr="009E783E">
        <w:rPr>
          <w:b/>
          <w:bCs/>
        </w:rPr>
        <w:t xml:space="preserve"> of paging DCI</w:t>
      </w:r>
    </w:p>
    <w:bookmarkEnd w:id="7"/>
    <w:p w14:paraId="14D299F8" w14:textId="72BFD947" w:rsidR="004A7522" w:rsidRDefault="006203B3" w:rsidP="00447EFD">
      <w:pPr>
        <w:spacing w:before="120"/>
      </w:pPr>
      <w:r>
        <w:rPr>
          <w:rFonts w:hint="eastAsia"/>
          <w:lang w:eastAsia="zh-CN"/>
        </w:rPr>
        <w:t>With</w:t>
      </w:r>
      <w:r>
        <w:t xml:space="preserve"> option 1, a</w:t>
      </w:r>
      <w:r w:rsidRPr="006203B3">
        <w:t xml:space="preserve"> paging DCI is addressed to the P-RNTI associated with the intended UE and different UEs sharing the same PO can use different P-RNTIs. UEs in the same PO group but with different P-RNTI</w:t>
      </w:r>
      <w:r w:rsidR="00E5143C">
        <w:t>s</w:t>
      </w:r>
      <w:r w:rsidRPr="006203B3">
        <w:t xml:space="preserve"> will not decode paging message sent in that PO.</w:t>
      </w:r>
      <w:r w:rsidR="00A24869">
        <w:t xml:space="preserve"> With option 2</w:t>
      </w:r>
      <w:r w:rsidR="005B6743">
        <w:t xml:space="preserve">, </w:t>
      </w:r>
      <w:r w:rsidR="00A24869">
        <w:rPr>
          <w:rFonts w:hint="eastAsia"/>
          <w:lang w:eastAsia="zh-CN"/>
        </w:rPr>
        <w:t>th</w:t>
      </w:r>
      <w:r w:rsidR="00A24869">
        <w:rPr>
          <w:lang w:eastAsia="zh-CN"/>
        </w:rPr>
        <w:t>e r</w:t>
      </w:r>
      <w:r w:rsidR="00A24869" w:rsidRPr="00A24869">
        <w:t xml:space="preserve">eserved bits </w:t>
      </w:r>
      <w:r w:rsidR="00841C2B">
        <w:t xml:space="preserve">field </w:t>
      </w:r>
      <w:r w:rsidR="00A24869" w:rsidRPr="00A24869">
        <w:t xml:space="preserve">in the paging DCI can be used to include </w:t>
      </w:r>
      <w:r w:rsidR="007609B6">
        <w:t>the</w:t>
      </w:r>
      <w:r w:rsidR="00A24869" w:rsidRPr="00A24869">
        <w:t xml:space="preserve"> group ID. </w:t>
      </w:r>
      <w:r w:rsidR="004A7522">
        <w:t>These</w:t>
      </w:r>
      <w:r w:rsidR="008344F0">
        <w:t xml:space="preserve"> two</w:t>
      </w:r>
      <w:r w:rsidR="004A7522">
        <w:t xml:space="preserve"> options are not mutually exclusive.</w:t>
      </w:r>
    </w:p>
    <w:p w14:paraId="0690735E" w14:textId="1A9D04EC" w:rsidR="00DF7E88" w:rsidRPr="00DF7E88" w:rsidRDefault="005A2A4E" w:rsidP="00447EFD">
      <w:r w:rsidRPr="0034742D">
        <w:t xml:space="preserve">For </w:t>
      </w:r>
      <w:r w:rsidR="00AA4222" w:rsidRPr="0034742D">
        <w:t xml:space="preserve">option 2, </w:t>
      </w:r>
      <w:r w:rsidR="00F457BC">
        <w:t>t</w:t>
      </w:r>
      <w:r w:rsidR="00AA4222" w:rsidRPr="0034742D">
        <w:t xml:space="preserve">he reserved bits field can be used to indicate whether a UE’s associated UE group is paged. In </w:t>
      </w:r>
      <w:r w:rsidR="00CD18E8" w:rsidRPr="0034742D">
        <w:t>addition,</w:t>
      </w:r>
      <w:r w:rsidR="00AA4222" w:rsidRPr="0034742D">
        <w:t xml:space="preserve"> if value of </w:t>
      </w:r>
      <w:r w:rsidR="00E921BF">
        <w:t xml:space="preserve">the </w:t>
      </w:r>
      <w:r w:rsidR="00AA4222" w:rsidRPr="0034742D">
        <w:t xml:space="preserve">Short Message Indicator </w:t>
      </w:r>
      <w:r w:rsidR="00CD18E8">
        <w:t>is</w:t>
      </w:r>
      <w:r w:rsidR="00AA4222" w:rsidRPr="0034742D">
        <w:t xml:space="preserve"> 00 or 01, the Short Message field (8bits) is reserved and can be used to make the group size even smaller.</w:t>
      </w:r>
      <w:r w:rsidR="00AC7CFA">
        <w:t xml:space="preserve"> </w:t>
      </w:r>
      <w:r w:rsidR="00DF7E88" w:rsidRPr="00DF7E88">
        <w:t>Then, depending on whether short message is included in the DCI, there are 6 or 14 bits to indicate whether a UE’s associated UE group is paged.</w:t>
      </w:r>
      <w:r w:rsidR="000D3792">
        <w:t xml:space="preserve"> </w:t>
      </w:r>
    </w:p>
    <w:p w14:paraId="676D5995" w14:textId="188E1E0A" w:rsidR="00AA4222" w:rsidRPr="00CC4A68" w:rsidRDefault="000D3792" w:rsidP="009F411E">
      <w:pPr>
        <w:spacing w:before="240"/>
        <w:rPr>
          <w:b/>
          <w:bCs/>
        </w:rPr>
      </w:pPr>
      <w:bookmarkStart w:id="8" w:name="_Toc47514388"/>
      <w:bookmarkStart w:id="9" w:name="p3"/>
      <w:r w:rsidRPr="00CC4A68">
        <w:rPr>
          <w:b/>
          <w:bCs/>
        </w:rPr>
        <w:lastRenderedPageBreak/>
        <w:t xml:space="preserve">Proposal </w:t>
      </w:r>
      <w:r w:rsidRPr="00CC4A68">
        <w:rPr>
          <w:b/>
          <w:bCs/>
        </w:rPr>
        <w:fldChar w:fldCharType="begin"/>
      </w:r>
      <w:r w:rsidRPr="00CC4A68">
        <w:rPr>
          <w:b/>
          <w:bCs/>
        </w:rPr>
        <w:instrText xml:space="preserve"> SEQ Proposal \* ARABIC </w:instrText>
      </w:r>
      <w:r w:rsidRPr="00CC4A68">
        <w:rPr>
          <w:b/>
          <w:bCs/>
        </w:rPr>
        <w:fldChar w:fldCharType="separate"/>
      </w:r>
      <w:r w:rsidR="00607FD2">
        <w:rPr>
          <w:b/>
          <w:bCs/>
          <w:noProof/>
        </w:rPr>
        <w:t>3</w:t>
      </w:r>
      <w:r w:rsidRPr="00CC4A68">
        <w:rPr>
          <w:b/>
          <w:bCs/>
          <w:noProof/>
        </w:rPr>
        <w:fldChar w:fldCharType="end"/>
      </w:r>
      <w:r w:rsidRPr="00CC4A68">
        <w:rPr>
          <w:b/>
          <w:bCs/>
        </w:rPr>
        <w:t>:</w:t>
      </w:r>
      <w:r w:rsidR="00617EA3" w:rsidRPr="00CC4A68">
        <w:rPr>
          <w:b/>
          <w:bCs/>
        </w:rPr>
        <w:t xml:space="preserve"> The reserved bits </w:t>
      </w:r>
      <w:r w:rsidR="00755B8B">
        <w:rPr>
          <w:b/>
          <w:bCs/>
        </w:rPr>
        <w:t xml:space="preserve">field </w:t>
      </w:r>
      <w:r w:rsidR="00617EA3" w:rsidRPr="00CC4A68">
        <w:rPr>
          <w:b/>
          <w:bCs/>
        </w:rPr>
        <w:t>and Short Message field</w:t>
      </w:r>
      <w:r w:rsidR="002A7F53" w:rsidRPr="00CC4A68">
        <w:rPr>
          <w:b/>
          <w:bCs/>
        </w:rPr>
        <w:t xml:space="preserve"> of the paging PDCCH</w:t>
      </w:r>
      <w:r w:rsidR="00617EA3" w:rsidRPr="00CC4A68">
        <w:rPr>
          <w:b/>
          <w:bCs/>
        </w:rPr>
        <w:t xml:space="preserve"> can be used to </w:t>
      </w:r>
      <w:r w:rsidR="00E10D8D" w:rsidRPr="00CC4A68">
        <w:rPr>
          <w:b/>
          <w:bCs/>
        </w:rPr>
        <w:t xml:space="preserve">indicate </w:t>
      </w:r>
      <w:r w:rsidR="0008264C" w:rsidRPr="00CC4A68">
        <w:rPr>
          <w:b/>
          <w:bCs/>
        </w:rPr>
        <w:t>the paged UE groups</w:t>
      </w:r>
      <w:bookmarkEnd w:id="8"/>
    </w:p>
    <w:p w14:paraId="1273C1DE" w14:textId="77777777" w:rsidR="004C1D3E" w:rsidRPr="00CC4A68" w:rsidRDefault="0008264C" w:rsidP="0008264C">
      <w:pPr>
        <w:pStyle w:val="ListParagraph"/>
        <w:numPr>
          <w:ilvl w:val="0"/>
          <w:numId w:val="20"/>
        </w:numPr>
        <w:rPr>
          <w:b/>
          <w:bCs/>
        </w:rPr>
      </w:pPr>
      <w:r w:rsidRPr="00CC4A68">
        <w:rPr>
          <w:b/>
          <w:bCs/>
        </w:rPr>
        <w:t xml:space="preserve">If </w:t>
      </w:r>
      <w:r w:rsidR="002A7F53" w:rsidRPr="00CC4A68">
        <w:rPr>
          <w:b/>
          <w:bCs/>
        </w:rPr>
        <w:t xml:space="preserve">Short Message Indicator is </w:t>
      </w:r>
      <w:r w:rsidR="0077093E" w:rsidRPr="00CC4A68">
        <w:rPr>
          <w:b/>
          <w:bCs/>
        </w:rPr>
        <w:t xml:space="preserve">not </w:t>
      </w:r>
      <w:r w:rsidR="002A7F53" w:rsidRPr="00CC4A68">
        <w:rPr>
          <w:b/>
          <w:bCs/>
        </w:rPr>
        <w:t xml:space="preserve">00 </w:t>
      </w:r>
      <w:r w:rsidR="00623DEC" w:rsidRPr="00CC4A68">
        <w:rPr>
          <w:b/>
          <w:bCs/>
        </w:rPr>
        <w:t>or</w:t>
      </w:r>
      <w:r w:rsidR="002A7F53" w:rsidRPr="00CC4A68">
        <w:rPr>
          <w:b/>
          <w:bCs/>
        </w:rPr>
        <w:t xml:space="preserve"> 01</w:t>
      </w:r>
      <w:r w:rsidR="00623DEC" w:rsidRPr="00CC4A68">
        <w:rPr>
          <w:b/>
          <w:bCs/>
        </w:rPr>
        <w:t xml:space="preserve">, use </w:t>
      </w:r>
      <w:r w:rsidR="004C1D3E" w:rsidRPr="00CC4A68">
        <w:rPr>
          <w:b/>
          <w:bCs/>
        </w:rPr>
        <w:t>reserved bits to indicate the paged UE groups in the PO</w:t>
      </w:r>
    </w:p>
    <w:p w14:paraId="08ABDF15" w14:textId="4DFBF39F" w:rsidR="0008264C" w:rsidRDefault="004C1D3E" w:rsidP="009F411E">
      <w:pPr>
        <w:pStyle w:val="ListParagraph"/>
        <w:numPr>
          <w:ilvl w:val="0"/>
          <w:numId w:val="20"/>
        </w:numPr>
        <w:spacing w:after="240"/>
        <w:rPr>
          <w:b/>
          <w:bCs/>
        </w:rPr>
      </w:pPr>
      <w:r w:rsidRPr="00CC4A68">
        <w:rPr>
          <w:b/>
          <w:bCs/>
        </w:rPr>
        <w:t>If Short Message Indicator is 00 or 01, use additional bits to</w:t>
      </w:r>
      <w:r w:rsidR="004D4C8C">
        <w:rPr>
          <w:b/>
          <w:bCs/>
        </w:rPr>
        <w:t xml:space="preserve"> </w:t>
      </w:r>
      <w:r w:rsidR="006C4FA1">
        <w:rPr>
          <w:b/>
          <w:bCs/>
        </w:rPr>
        <w:t xml:space="preserve">further </w:t>
      </w:r>
      <w:r w:rsidR="004D4C8C">
        <w:rPr>
          <w:b/>
          <w:bCs/>
        </w:rPr>
        <w:t>indicate</w:t>
      </w:r>
      <w:r w:rsidR="004D4C8C" w:rsidRPr="00CC4A68">
        <w:rPr>
          <w:b/>
          <w:bCs/>
        </w:rPr>
        <w:t xml:space="preserve"> </w:t>
      </w:r>
      <w:r w:rsidR="004D4C8C">
        <w:rPr>
          <w:b/>
          <w:bCs/>
        </w:rPr>
        <w:t>which sub-groups with</w:t>
      </w:r>
      <w:r w:rsidR="00805E8E">
        <w:rPr>
          <w:b/>
          <w:bCs/>
        </w:rPr>
        <w:t>in</w:t>
      </w:r>
      <w:r w:rsidR="004D4C8C">
        <w:rPr>
          <w:b/>
          <w:bCs/>
        </w:rPr>
        <w:t xml:space="preserve"> a UE group indicated by the </w:t>
      </w:r>
      <w:r w:rsidR="004D4C8C" w:rsidRPr="00CC4A68">
        <w:rPr>
          <w:b/>
          <w:bCs/>
        </w:rPr>
        <w:t>reserved bits</w:t>
      </w:r>
      <w:r w:rsidR="004D4C8C">
        <w:rPr>
          <w:b/>
          <w:bCs/>
        </w:rPr>
        <w:t xml:space="preserve"> field</w:t>
      </w:r>
      <w:r w:rsidR="006E7250">
        <w:rPr>
          <w:b/>
          <w:bCs/>
        </w:rPr>
        <w:t xml:space="preserve"> are paged in the PO</w:t>
      </w:r>
      <w:r w:rsidR="00575D08">
        <w:rPr>
          <w:b/>
          <w:bCs/>
        </w:rPr>
        <w:t>.</w:t>
      </w:r>
    </w:p>
    <w:bookmarkEnd w:id="9"/>
    <w:p w14:paraId="37A07F60" w14:textId="47E3A3D1" w:rsidR="00ED44E5" w:rsidRPr="00B02828" w:rsidRDefault="00B02828" w:rsidP="00447EFD">
      <w:pPr>
        <w:spacing w:before="120"/>
      </w:pPr>
      <w:r w:rsidRPr="00B02828">
        <w:t xml:space="preserve">Regarding </w:t>
      </w:r>
      <w:r>
        <w:t xml:space="preserve">the UE group information, it should be broadcast or specified in specifications. The linkage between a UE and its group can be based on the UE’s ID. </w:t>
      </w:r>
      <w:r w:rsidR="00DB71AD">
        <w:t>F</w:t>
      </w:r>
      <w:r w:rsidR="00647850">
        <w:t>igure</w:t>
      </w:r>
      <w:r w:rsidR="00DB71AD">
        <w:t>s</w:t>
      </w:r>
      <w:r w:rsidR="00647850">
        <w:t xml:space="preserve"> below show example</w:t>
      </w:r>
      <w:r w:rsidR="006F7316">
        <w:t>s</w:t>
      </w:r>
      <w:r w:rsidR="00647850">
        <w:t xml:space="preserve"> </w:t>
      </w:r>
      <w:r w:rsidR="006F7316">
        <w:t>where</w:t>
      </w:r>
      <w:r w:rsidR="002B6B9A">
        <w:t xml:space="preserve"> the</w:t>
      </w:r>
      <w:r w:rsidR="00647850">
        <w:t xml:space="preserve"> UE determines its associated P-RNTI, decodes the paging PDCCH and further decides to decode the paging message or not.</w:t>
      </w:r>
    </w:p>
    <w:p w14:paraId="299A75FE" w14:textId="701977E8" w:rsidR="00CD0CB3" w:rsidRPr="00ED44E5" w:rsidRDefault="001D2EEF" w:rsidP="00772FA6">
      <w:pPr>
        <w:spacing w:before="240"/>
        <w:rPr>
          <w:b/>
          <w:bCs/>
        </w:rPr>
      </w:pPr>
      <w:bookmarkStart w:id="10" w:name="_Toc47514389"/>
      <w:bookmarkStart w:id="11" w:name="p4"/>
      <w:r w:rsidRPr="00CC4A68">
        <w:rPr>
          <w:b/>
          <w:bCs/>
        </w:rPr>
        <w:t xml:space="preserve">Proposal </w:t>
      </w:r>
      <w:r w:rsidRPr="00CC4A68">
        <w:rPr>
          <w:b/>
          <w:bCs/>
        </w:rPr>
        <w:fldChar w:fldCharType="begin"/>
      </w:r>
      <w:r w:rsidRPr="00CC4A68">
        <w:rPr>
          <w:b/>
          <w:bCs/>
        </w:rPr>
        <w:instrText xml:space="preserve"> SEQ Proposal \* ARABIC </w:instrText>
      </w:r>
      <w:r w:rsidRPr="00CC4A68">
        <w:rPr>
          <w:b/>
          <w:bCs/>
        </w:rPr>
        <w:fldChar w:fldCharType="separate"/>
      </w:r>
      <w:r w:rsidR="00607FD2">
        <w:rPr>
          <w:b/>
          <w:bCs/>
          <w:noProof/>
        </w:rPr>
        <w:t>4</w:t>
      </w:r>
      <w:r w:rsidRPr="00CC4A68">
        <w:rPr>
          <w:b/>
          <w:bCs/>
          <w:noProof/>
        </w:rPr>
        <w:fldChar w:fldCharType="end"/>
      </w:r>
      <w:r w:rsidRPr="00CC4A68">
        <w:rPr>
          <w:b/>
          <w:bCs/>
        </w:rPr>
        <w:t>:</w:t>
      </w:r>
      <w:r w:rsidR="00327FE7">
        <w:rPr>
          <w:b/>
          <w:bCs/>
        </w:rPr>
        <w:t xml:space="preserve"> The </w:t>
      </w:r>
      <w:r w:rsidR="00CD21FD">
        <w:rPr>
          <w:b/>
          <w:bCs/>
        </w:rPr>
        <w:t>set of P-RNTIs</w:t>
      </w:r>
      <w:r w:rsidR="00327FE7">
        <w:rPr>
          <w:b/>
          <w:bCs/>
        </w:rPr>
        <w:t xml:space="preserve"> can be provided in a SIB or </w:t>
      </w:r>
      <w:r w:rsidR="00CD21FD">
        <w:rPr>
          <w:b/>
          <w:bCs/>
        </w:rPr>
        <w:t xml:space="preserve">defined in specifications. </w:t>
      </w:r>
      <w:r w:rsidR="001C3DCE">
        <w:rPr>
          <w:b/>
          <w:bCs/>
        </w:rPr>
        <w:t>The</w:t>
      </w:r>
      <w:r w:rsidR="00CD21FD">
        <w:rPr>
          <w:b/>
          <w:bCs/>
        </w:rPr>
        <w:t xml:space="preserve"> UE is associated with a group and the corresponding P-RNTI based on </w:t>
      </w:r>
      <w:r w:rsidR="001C3DCE">
        <w:rPr>
          <w:b/>
          <w:bCs/>
        </w:rPr>
        <w:t xml:space="preserve">the </w:t>
      </w:r>
      <w:r w:rsidR="00CD21FD">
        <w:rPr>
          <w:b/>
          <w:bCs/>
        </w:rPr>
        <w:t>UE’s ID.</w:t>
      </w:r>
      <w:bookmarkEnd w:id="10"/>
    </w:p>
    <w:tbl>
      <w:tblPr>
        <w:tblStyle w:val="TableGrid"/>
        <w:tblW w:w="0" w:type="auto"/>
        <w:tblLook w:val="04A0" w:firstRow="1" w:lastRow="0" w:firstColumn="1" w:lastColumn="0" w:noHBand="0" w:noVBand="1"/>
      </w:tblPr>
      <w:tblGrid>
        <w:gridCol w:w="6655"/>
        <w:gridCol w:w="3307"/>
      </w:tblGrid>
      <w:tr w:rsidR="0087205C" w14:paraId="7411CC11" w14:textId="77777777" w:rsidTr="00392248">
        <w:tc>
          <w:tcPr>
            <w:tcW w:w="6655" w:type="dxa"/>
            <w:tcBorders>
              <w:bottom w:val="single" w:sz="4" w:space="0" w:color="FFFFFF"/>
              <w:right w:val="single" w:sz="4" w:space="0" w:color="FFFFFF"/>
            </w:tcBorders>
          </w:tcPr>
          <w:bookmarkEnd w:id="11"/>
          <w:p w14:paraId="521EC96D" w14:textId="5966C674" w:rsidR="0087205C" w:rsidRDefault="00392248" w:rsidP="00392248">
            <w:pPr>
              <w:jc w:val="center"/>
            </w:pPr>
            <w:r>
              <w:object w:dxaOrig="6376" w:dyaOrig="2011" w14:anchorId="4967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5pt;height:83.25pt" o:ole="">
                  <v:imagedata r:id="rId12" o:title=""/>
                </v:shape>
                <o:OLEObject Type="Embed" ProgID="Visio.Drawing.11" ShapeID="_x0000_i1025" DrawAspect="Content" ObjectID="_1658304233" r:id="rId13"/>
              </w:object>
            </w:r>
          </w:p>
        </w:tc>
        <w:tc>
          <w:tcPr>
            <w:tcW w:w="3307" w:type="dxa"/>
            <w:tcBorders>
              <w:left w:val="single" w:sz="4" w:space="0" w:color="FFFFFF"/>
              <w:bottom w:val="single" w:sz="4" w:space="0" w:color="FFFFFF"/>
            </w:tcBorders>
          </w:tcPr>
          <w:p w14:paraId="02222C80" w14:textId="21425382" w:rsidR="0087205C" w:rsidRDefault="00CF75DC" w:rsidP="00CE4A38">
            <w:pPr>
              <w:jc w:val="left"/>
            </w:pPr>
            <w:r>
              <w:t>UE1’s group is paged.</w:t>
            </w:r>
            <w:r w:rsidR="006B2CEC">
              <w:t xml:space="preserve"> UE1 decodes both PDCCH and PDSCH.</w:t>
            </w:r>
          </w:p>
        </w:tc>
      </w:tr>
      <w:tr w:rsidR="0087205C" w14:paraId="2C337952" w14:textId="77777777" w:rsidTr="00392248">
        <w:trPr>
          <w:trHeight w:val="1587"/>
        </w:trPr>
        <w:tc>
          <w:tcPr>
            <w:tcW w:w="6655" w:type="dxa"/>
            <w:tcBorders>
              <w:top w:val="single" w:sz="4" w:space="0" w:color="FFFFFF"/>
              <w:right w:val="single" w:sz="4" w:space="0" w:color="FFFFFF"/>
            </w:tcBorders>
          </w:tcPr>
          <w:p w14:paraId="69CE9067" w14:textId="54061DD8" w:rsidR="0087205C" w:rsidRDefault="00392248" w:rsidP="00392248">
            <w:pPr>
              <w:jc w:val="center"/>
            </w:pPr>
            <w:r>
              <w:object w:dxaOrig="6398" w:dyaOrig="2011" w14:anchorId="29CE578C">
                <v:shape id="_x0000_i1026" type="#_x0000_t75" style="width:282.35pt;height:80.75pt" o:ole="">
                  <v:imagedata r:id="rId14" o:title=""/>
                </v:shape>
                <o:OLEObject Type="Embed" ProgID="Visio.Drawing.11" ShapeID="_x0000_i1026" DrawAspect="Content" ObjectID="_1658304234" r:id="rId15"/>
              </w:object>
            </w:r>
          </w:p>
        </w:tc>
        <w:tc>
          <w:tcPr>
            <w:tcW w:w="3307" w:type="dxa"/>
            <w:tcBorders>
              <w:top w:val="single" w:sz="4" w:space="0" w:color="FFFFFF"/>
              <w:left w:val="single" w:sz="4" w:space="0" w:color="FFFFFF"/>
            </w:tcBorders>
          </w:tcPr>
          <w:p w14:paraId="3486A34C" w14:textId="1C8E85E8" w:rsidR="0087205C" w:rsidRDefault="00CF75DC" w:rsidP="00CE4A38">
            <w:pPr>
              <w:jc w:val="left"/>
            </w:pPr>
            <w:r>
              <w:t>UE2’s group is not paged</w:t>
            </w:r>
            <w:r w:rsidR="00FE5070">
              <w:t>.</w:t>
            </w:r>
            <w:r w:rsidR="006B2CEC">
              <w:t xml:space="preserve"> UE2 decodes PDCCH but does not decode PDSCH.</w:t>
            </w:r>
          </w:p>
        </w:tc>
      </w:tr>
    </w:tbl>
    <w:p w14:paraId="1B10EBB5" w14:textId="1B41EBEA" w:rsidR="00374C61" w:rsidRDefault="00C309E1" w:rsidP="00447EFD">
      <w:pPr>
        <w:spacing w:before="120"/>
        <w:rPr>
          <w:lang w:val="en-GB"/>
        </w:rPr>
      </w:pPr>
      <w:r>
        <w:rPr>
          <w:lang w:val="en-GB"/>
        </w:rPr>
        <w:t xml:space="preserve">Cross-slot scheduling is beneficial for idle/inactive power saving. By cross-slot scheduling </w:t>
      </w:r>
      <w:r w:rsidR="00A15FBD">
        <w:rPr>
          <w:lang w:val="en-GB"/>
        </w:rPr>
        <w:t>from</w:t>
      </w:r>
      <w:r>
        <w:rPr>
          <w:lang w:val="en-GB"/>
        </w:rPr>
        <w:t xml:space="preserve"> the P-RNTI PDCCH </w:t>
      </w:r>
      <w:r w:rsidR="00A15FBD">
        <w:rPr>
          <w:lang w:val="en-GB"/>
        </w:rPr>
        <w:t>to</w:t>
      </w:r>
      <w:r>
        <w:rPr>
          <w:lang w:val="en-GB"/>
        </w:rPr>
        <w:t xml:space="preserve"> the paging message, the UE only needs to activate </w:t>
      </w:r>
      <w:r w:rsidR="00753D06">
        <w:rPr>
          <w:lang w:val="en-GB"/>
        </w:rPr>
        <w:t xml:space="preserve">the </w:t>
      </w:r>
      <w:r>
        <w:rPr>
          <w:lang w:val="en-GB"/>
        </w:rPr>
        <w:t xml:space="preserve">necessary hardware for PDCCH decoding </w:t>
      </w:r>
      <w:r w:rsidR="00AB31CC">
        <w:rPr>
          <w:lang w:val="en-GB"/>
        </w:rPr>
        <w:t>but does not</w:t>
      </w:r>
      <w:r>
        <w:rPr>
          <w:lang w:val="en-GB"/>
        </w:rPr>
        <w:t xml:space="preserve"> need </w:t>
      </w:r>
      <w:r w:rsidR="00AB31CC">
        <w:rPr>
          <w:lang w:val="en-GB"/>
        </w:rPr>
        <w:t>to perform</w:t>
      </w:r>
      <w:r>
        <w:rPr>
          <w:lang w:val="en-GB"/>
        </w:rPr>
        <w:t xml:space="preserve"> PDSCH sample capturing or warm up other hardware for PDSCH decoding. </w:t>
      </w:r>
      <w:r w:rsidR="00213BB8">
        <w:rPr>
          <w:lang w:val="en-GB"/>
        </w:rPr>
        <w:t>This can lead to additional power saving.</w:t>
      </w:r>
    </w:p>
    <w:p w14:paraId="4267E8F5" w14:textId="7C3DF657" w:rsidR="00FB6739" w:rsidRPr="00320609" w:rsidRDefault="00FB6739" w:rsidP="002F7525">
      <w:pPr>
        <w:spacing w:before="240"/>
        <w:rPr>
          <w:b/>
          <w:bCs/>
        </w:rPr>
      </w:pPr>
      <w:bookmarkStart w:id="12" w:name="_Toc47514390"/>
      <w:bookmarkStart w:id="13" w:name="p5"/>
      <w:r w:rsidRPr="00320609">
        <w:rPr>
          <w:b/>
          <w:bCs/>
        </w:rPr>
        <w:t xml:space="preserve">Proposal </w:t>
      </w:r>
      <w:r w:rsidRPr="00320609">
        <w:rPr>
          <w:b/>
          <w:bCs/>
        </w:rPr>
        <w:fldChar w:fldCharType="begin"/>
      </w:r>
      <w:r w:rsidRPr="00320609">
        <w:rPr>
          <w:b/>
          <w:bCs/>
        </w:rPr>
        <w:instrText xml:space="preserve"> SEQ Proposal \* ARABIC </w:instrText>
      </w:r>
      <w:r w:rsidRPr="00320609">
        <w:rPr>
          <w:b/>
          <w:bCs/>
        </w:rPr>
        <w:fldChar w:fldCharType="separate"/>
      </w:r>
      <w:r w:rsidR="00607FD2">
        <w:rPr>
          <w:b/>
          <w:bCs/>
          <w:noProof/>
        </w:rPr>
        <w:t>5</w:t>
      </w:r>
      <w:r w:rsidRPr="00320609">
        <w:rPr>
          <w:b/>
          <w:bCs/>
        </w:rPr>
        <w:fldChar w:fldCharType="end"/>
      </w:r>
      <w:r w:rsidRPr="00320609">
        <w:rPr>
          <w:b/>
          <w:bCs/>
        </w:rPr>
        <w:t xml:space="preserve">: </w:t>
      </w:r>
      <w:r w:rsidR="00320609" w:rsidRPr="00320609">
        <w:rPr>
          <w:b/>
          <w:bCs/>
        </w:rPr>
        <w:t xml:space="preserve">Network </w:t>
      </w:r>
      <w:r w:rsidR="00DB700F">
        <w:rPr>
          <w:b/>
          <w:bCs/>
        </w:rPr>
        <w:t>adopts</w:t>
      </w:r>
      <w:r w:rsidR="00320609" w:rsidRPr="00320609">
        <w:rPr>
          <w:b/>
          <w:bCs/>
        </w:rPr>
        <w:t xml:space="preserve"> cross-slot scheduling </w:t>
      </w:r>
      <w:r w:rsidR="00D03C75">
        <w:rPr>
          <w:b/>
          <w:bCs/>
        </w:rPr>
        <w:t xml:space="preserve">for the </w:t>
      </w:r>
      <w:r w:rsidR="00320609" w:rsidRPr="00320609">
        <w:rPr>
          <w:b/>
          <w:bCs/>
        </w:rPr>
        <w:t>PDCCH CRC scrambled by P-RNTI for the scheduling of paging PDSCH.</w:t>
      </w:r>
      <w:bookmarkEnd w:id="12"/>
    </w:p>
    <w:bookmarkEnd w:id="13"/>
    <w:p w14:paraId="75F2561A" w14:textId="3200ACE8" w:rsidR="00374C61" w:rsidRDefault="00374C61" w:rsidP="00374C61">
      <w:pPr>
        <w:pStyle w:val="Heading1"/>
      </w:pPr>
      <w:r>
        <w:t>Conclusions</w:t>
      </w:r>
    </w:p>
    <w:p w14:paraId="2D716E9D" w14:textId="096D08D0" w:rsidR="00EC623C" w:rsidRPr="00EC623C" w:rsidRDefault="00EC623C" w:rsidP="007419DE">
      <w:pPr>
        <w:pStyle w:val="TableofFigures"/>
        <w:tabs>
          <w:tab w:val="right" w:leader="dot" w:pos="9962"/>
        </w:tabs>
        <w:spacing w:after="240"/>
        <w:rPr>
          <w:lang w:val="en-GB"/>
        </w:rPr>
      </w:pPr>
      <w:r>
        <w:rPr>
          <w:lang w:val="en-GB"/>
        </w:rPr>
        <w:t>In this paper, we discussed idle/inactive UE power consumption model and paging reduction techniques for NR Rel-17 power saving enhancements.</w:t>
      </w:r>
      <w:r w:rsidR="007419DE">
        <w:rPr>
          <w:lang w:val="en-GB"/>
        </w:rPr>
        <w:t xml:space="preserve"> We made the following proposals.</w:t>
      </w:r>
    </w:p>
    <w:bookmarkStart w:id="14" w:name="_GoBack"/>
    <w:p w14:paraId="13D09FC1" w14:textId="77777777" w:rsidR="00375A5D" w:rsidRPr="00607FD2" w:rsidRDefault="00CE0D61" w:rsidP="002F7525">
      <w:pPr>
        <w:spacing w:before="240"/>
        <w:rPr>
          <w:b/>
          <w:bCs/>
        </w:rPr>
      </w:pPr>
      <w:r>
        <w:rPr>
          <w:lang w:val="en-GB"/>
        </w:rPr>
        <w:fldChar w:fldCharType="begin"/>
      </w:r>
      <w:r>
        <w:rPr>
          <w:lang w:val="en-GB"/>
        </w:rPr>
        <w:instrText xml:space="preserve"> REF p1 \h </w:instrText>
      </w:r>
      <w:r>
        <w:rPr>
          <w:lang w:val="en-GB"/>
        </w:rPr>
      </w:r>
      <w:r>
        <w:rPr>
          <w:lang w:val="en-GB"/>
        </w:rPr>
        <w:fldChar w:fldCharType="separate"/>
      </w:r>
      <w:r w:rsidR="00375A5D" w:rsidRPr="00607FD2">
        <w:rPr>
          <w:b/>
          <w:bCs/>
        </w:rPr>
        <w:t xml:space="preserve">Proposal </w:t>
      </w:r>
      <w:r w:rsidR="00375A5D">
        <w:rPr>
          <w:b/>
          <w:bCs/>
          <w:noProof/>
        </w:rPr>
        <w:t>1</w:t>
      </w:r>
      <w:r w:rsidR="00375A5D" w:rsidRPr="00607FD2">
        <w:rPr>
          <w:b/>
          <w:bCs/>
        </w:rPr>
        <w:t>: Adopt the proposed idle/inactive UE power consumption model.</w:t>
      </w:r>
    </w:p>
    <w:p w14:paraId="4574D1E3" w14:textId="77777777" w:rsidR="00375A5D" w:rsidRPr="0027677E" w:rsidRDefault="00CE0D61" w:rsidP="00B81904">
      <w:pPr>
        <w:tabs>
          <w:tab w:val="num" w:pos="720"/>
          <w:tab w:val="num" w:pos="1440"/>
        </w:tabs>
        <w:spacing w:before="240"/>
        <w:rPr>
          <w:b/>
          <w:bCs/>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375A5D" w:rsidRPr="0027677E">
        <w:rPr>
          <w:b/>
          <w:bCs/>
        </w:rPr>
        <w:t xml:space="preserve">Proposal </w:t>
      </w:r>
      <w:r w:rsidR="00375A5D">
        <w:rPr>
          <w:b/>
          <w:bCs/>
          <w:noProof/>
        </w:rPr>
        <w:t>2</w:t>
      </w:r>
      <w:r w:rsidR="00375A5D" w:rsidRPr="0027677E">
        <w:rPr>
          <w:b/>
          <w:bCs/>
        </w:rPr>
        <w:t>:</w:t>
      </w:r>
      <w:r w:rsidR="00375A5D">
        <w:rPr>
          <w:b/>
          <w:bCs/>
        </w:rPr>
        <w:t xml:space="preserve"> To alleviate unnecessary paging reception, associate UEs that share the same paging occasion with multiple UE groups based on</w:t>
      </w:r>
    </w:p>
    <w:p w14:paraId="2DA4CA68" w14:textId="77777777" w:rsidR="00375A5D" w:rsidRDefault="00375A5D" w:rsidP="003C291D">
      <w:pPr>
        <w:pStyle w:val="ListParagraph"/>
        <w:numPr>
          <w:ilvl w:val="0"/>
          <w:numId w:val="20"/>
        </w:numPr>
        <w:rPr>
          <w:b/>
          <w:bCs/>
        </w:rPr>
      </w:pPr>
      <w:r w:rsidRPr="009E783E">
        <w:rPr>
          <w:b/>
          <w:bCs/>
        </w:rPr>
        <w:t>Option 1</w:t>
      </w:r>
      <w:r>
        <w:rPr>
          <w:b/>
          <w:bCs/>
        </w:rPr>
        <w:t xml:space="preserve"> </w:t>
      </w:r>
      <w:r>
        <w:rPr>
          <w:rFonts w:asciiTheme="minorEastAsia" w:eastAsiaTheme="minorEastAsia" w:hAnsiTheme="minorEastAsia" w:hint="eastAsia"/>
          <w:b/>
          <w:bCs/>
          <w:lang w:eastAsia="zh-CN"/>
        </w:rPr>
        <w:t>-</w:t>
      </w:r>
      <w:r w:rsidRPr="009E783E">
        <w:rPr>
          <w:b/>
          <w:bCs/>
        </w:rPr>
        <w:t xml:space="preserve"> </w:t>
      </w:r>
      <w:r>
        <w:rPr>
          <w:b/>
          <w:bCs/>
        </w:rPr>
        <w:t>M</w:t>
      </w:r>
      <w:r w:rsidRPr="009E783E">
        <w:rPr>
          <w:b/>
          <w:bCs/>
        </w:rPr>
        <w:t>ultiple P-RNTIs</w:t>
      </w:r>
    </w:p>
    <w:p w14:paraId="25F5C290" w14:textId="77777777" w:rsidR="00375A5D" w:rsidRDefault="00375A5D" w:rsidP="00C71200">
      <w:pPr>
        <w:pStyle w:val="ListParagraph"/>
        <w:numPr>
          <w:ilvl w:val="0"/>
          <w:numId w:val="20"/>
        </w:numPr>
        <w:spacing w:after="240"/>
        <w:rPr>
          <w:b/>
          <w:bCs/>
        </w:rPr>
      </w:pPr>
      <w:r w:rsidRPr="009E783E">
        <w:rPr>
          <w:b/>
          <w:bCs/>
        </w:rPr>
        <w:t>Option 2</w:t>
      </w:r>
      <w:r>
        <w:rPr>
          <w:b/>
          <w:bCs/>
        </w:rPr>
        <w:t xml:space="preserve"> </w:t>
      </w:r>
      <w:r>
        <w:rPr>
          <w:rFonts w:asciiTheme="minorEastAsia" w:eastAsiaTheme="minorEastAsia" w:hAnsiTheme="minorEastAsia" w:hint="eastAsia"/>
          <w:b/>
          <w:bCs/>
          <w:lang w:eastAsia="zh-CN"/>
        </w:rPr>
        <w:t>-</w:t>
      </w:r>
      <w:r w:rsidRPr="009E783E">
        <w:rPr>
          <w:b/>
          <w:bCs/>
        </w:rPr>
        <w:t xml:space="preserve"> Additional grouping information </w:t>
      </w:r>
      <w:r>
        <w:rPr>
          <w:b/>
          <w:bCs/>
        </w:rPr>
        <w:t>included in the</w:t>
      </w:r>
      <w:r w:rsidRPr="009E783E">
        <w:rPr>
          <w:b/>
          <w:bCs/>
        </w:rPr>
        <w:t xml:space="preserve"> content</w:t>
      </w:r>
      <w:r>
        <w:rPr>
          <w:b/>
          <w:bCs/>
        </w:rPr>
        <w:t xml:space="preserve"> (i.e., reserved bits, Short Message field)</w:t>
      </w:r>
      <w:r w:rsidRPr="009E783E">
        <w:rPr>
          <w:b/>
          <w:bCs/>
        </w:rPr>
        <w:t xml:space="preserve"> of paging DCI</w:t>
      </w:r>
    </w:p>
    <w:p w14:paraId="29FBAAE8" w14:textId="77777777" w:rsidR="00375A5D" w:rsidRPr="00CC4A68" w:rsidRDefault="00CE0D61" w:rsidP="009F411E">
      <w:pPr>
        <w:spacing w:before="240"/>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375A5D" w:rsidRPr="00CC4A68">
        <w:rPr>
          <w:b/>
          <w:bCs/>
        </w:rPr>
        <w:t xml:space="preserve">Proposal </w:t>
      </w:r>
      <w:r w:rsidR="00375A5D">
        <w:rPr>
          <w:b/>
          <w:bCs/>
          <w:noProof/>
        </w:rPr>
        <w:t>3</w:t>
      </w:r>
      <w:r w:rsidR="00375A5D" w:rsidRPr="00CC4A68">
        <w:rPr>
          <w:b/>
          <w:bCs/>
        </w:rPr>
        <w:t xml:space="preserve">: The reserved bits </w:t>
      </w:r>
      <w:r w:rsidR="00375A5D">
        <w:rPr>
          <w:b/>
          <w:bCs/>
        </w:rPr>
        <w:t xml:space="preserve">field </w:t>
      </w:r>
      <w:r w:rsidR="00375A5D" w:rsidRPr="00CC4A68">
        <w:rPr>
          <w:b/>
          <w:bCs/>
        </w:rPr>
        <w:t>and Short Message field of the paging PDCCH can be used to indicate the paged UE groups</w:t>
      </w:r>
    </w:p>
    <w:p w14:paraId="36D8540F" w14:textId="77777777" w:rsidR="00375A5D" w:rsidRPr="00CC4A68" w:rsidRDefault="00375A5D" w:rsidP="0008264C">
      <w:pPr>
        <w:pStyle w:val="ListParagraph"/>
        <w:numPr>
          <w:ilvl w:val="0"/>
          <w:numId w:val="20"/>
        </w:numPr>
        <w:rPr>
          <w:b/>
          <w:bCs/>
        </w:rPr>
      </w:pPr>
      <w:r w:rsidRPr="00CC4A68">
        <w:rPr>
          <w:b/>
          <w:bCs/>
        </w:rPr>
        <w:t>If Short Message Indicator is not 00 or 01, use reserved bits to indicate the paged UE groups in the PO</w:t>
      </w:r>
    </w:p>
    <w:p w14:paraId="241D8BC2" w14:textId="77777777" w:rsidR="00375A5D" w:rsidRDefault="00375A5D" w:rsidP="009F411E">
      <w:pPr>
        <w:pStyle w:val="ListParagraph"/>
        <w:numPr>
          <w:ilvl w:val="0"/>
          <w:numId w:val="20"/>
        </w:numPr>
        <w:spacing w:after="240"/>
        <w:rPr>
          <w:b/>
          <w:bCs/>
        </w:rPr>
      </w:pPr>
      <w:r w:rsidRPr="00CC4A68">
        <w:rPr>
          <w:b/>
          <w:bCs/>
        </w:rPr>
        <w:t>If Short Message Indicator is 00 or 01, use additional bits to</w:t>
      </w:r>
      <w:r>
        <w:rPr>
          <w:b/>
          <w:bCs/>
        </w:rPr>
        <w:t xml:space="preserve"> further indicate</w:t>
      </w:r>
      <w:r w:rsidRPr="00CC4A68">
        <w:rPr>
          <w:b/>
          <w:bCs/>
        </w:rPr>
        <w:t xml:space="preserve"> </w:t>
      </w:r>
      <w:r>
        <w:rPr>
          <w:b/>
          <w:bCs/>
        </w:rPr>
        <w:t xml:space="preserve">which sub-groups within a UE group indicated by the </w:t>
      </w:r>
      <w:r w:rsidRPr="00CC4A68">
        <w:rPr>
          <w:b/>
          <w:bCs/>
        </w:rPr>
        <w:t>reserved bits</w:t>
      </w:r>
      <w:r>
        <w:rPr>
          <w:b/>
          <w:bCs/>
        </w:rPr>
        <w:t xml:space="preserve"> field are paged in the PO.</w:t>
      </w:r>
    </w:p>
    <w:p w14:paraId="111BC269" w14:textId="77777777" w:rsidR="00375A5D" w:rsidRPr="00ED44E5" w:rsidRDefault="00CE0D61" w:rsidP="00772FA6">
      <w:pPr>
        <w:spacing w:before="240"/>
        <w:rPr>
          <w:b/>
          <w:bCs/>
        </w:rPr>
      </w:pPr>
      <w:r>
        <w:rPr>
          <w:lang w:val="en-GB"/>
        </w:rPr>
        <w:lastRenderedPageBreak/>
        <w:fldChar w:fldCharType="end"/>
      </w:r>
      <w:r>
        <w:rPr>
          <w:lang w:val="en-GB"/>
        </w:rPr>
        <w:fldChar w:fldCharType="begin"/>
      </w:r>
      <w:r>
        <w:rPr>
          <w:lang w:val="en-GB"/>
        </w:rPr>
        <w:instrText xml:space="preserve"> REF p4 \h </w:instrText>
      </w:r>
      <w:r>
        <w:rPr>
          <w:lang w:val="en-GB"/>
        </w:rPr>
      </w:r>
      <w:r>
        <w:rPr>
          <w:lang w:val="en-GB"/>
        </w:rPr>
        <w:fldChar w:fldCharType="separate"/>
      </w:r>
      <w:r w:rsidR="00375A5D" w:rsidRPr="00CC4A68">
        <w:rPr>
          <w:b/>
          <w:bCs/>
        </w:rPr>
        <w:t xml:space="preserve">Proposal </w:t>
      </w:r>
      <w:r w:rsidR="00375A5D">
        <w:rPr>
          <w:b/>
          <w:bCs/>
          <w:noProof/>
        </w:rPr>
        <w:t>4</w:t>
      </w:r>
      <w:r w:rsidR="00375A5D" w:rsidRPr="00CC4A68">
        <w:rPr>
          <w:b/>
          <w:bCs/>
        </w:rPr>
        <w:t>:</w:t>
      </w:r>
      <w:r w:rsidR="00375A5D">
        <w:rPr>
          <w:b/>
          <w:bCs/>
        </w:rPr>
        <w:t xml:space="preserve"> The set of P-RNTIs can be provided in a SIB or defined in specifications. The UE is associated with a group and the corresponding P-RNTI based on the UE’s ID.</w:t>
      </w:r>
    </w:p>
    <w:p w14:paraId="1AA38489" w14:textId="77777777" w:rsidR="00375A5D" w:rsidRPr="00320609" w:rsidRDefault="00CE0D61" w:rsidP="002F7525">
      <w:pPr>
        <w:spacing w:before="240"/>
        <w:rPr>
          <w:b/>
          <w:bCs/>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375A5D" w:rsidRPr="00320609">
        <w:rPr>
          <w:b/>
          <w:bCs/>
        </w:rPr>
        <w:t xml:space="preserve">Proposal </w:t>
      </w:r>
      <w:r w:rsidR="00375A5D">
        <w:rPr>
          <w:b/>
          <w:bCs/>
          <w:noProof/>
        </w:rPr>
        <w:t>5</w:t>
      </w:r>
      <w:r w:rsidR="00375A5D" w:rsidRPr="00320609">
        <w:rPr>
          <w:b/>
          <w:bCs/>
        </w:rPr>
        <w:t xml:space="preserve">: Network </w:t>
      </w:r>
      <w:r w:rsidR="00375A5D">
        <w:rPr>
          <w:b/>
          <w:bCs/>
        </w:rPr>
        <w:t>adopts</w:t>
      </w:r>
      <w:r w:rsidR="00375A5D" w:rsidRPr="00320609">
        <w:rPr>
          <w:b/>
          <w:bCs/>
        </w:rPr>
        <w:t xml:space="preserve"> cross-slot scheduling </w:t>
      </w:r>
      <w:r w:rsidR="00375A5D">
        <w:rPr>
          <w:b/>
          <w:bCs/>
        </w:rPr>
        <w:t xml:space="preserve">for the </w:t>
      </w:r>
      <w:r w:rsidR="00375A5D" w:rsidRPr="00320609">
        <w:rPr>
          <w:b/>
          <w:bCs/>
        </w:rPr>
        <w:t>PDCCH CRC scrambled by P-RNTI for the scheduling of paging PDSCH.</w:t>
      </w:r>
    </w:p>
    <w:p w14:paraId="0145378F" w14:textId="21545201" w:rsidR="00CE0D61" w:rsidRDefault="00CE0D61" w:rsidP="00720265">
      <w:pPr>
        <w:rPr>
          <w:lang w:val="en-GB"/>
        </w:rPr>
      </w:pPr>
      <w:r>
        <w:rPr>
          <w:lang w:val="en-GB"/>
        </w:rPr>
        <w:fldChar w:fldCharType="end"/>
      </w:r>
      <w:bookmarkEnd w:id="14"/>
    </w:p>
    <w:p w14:paraId="7662BBF9" w14:textId="77777777" w:rsidR="002E4881" w:rsidRPr="00F85496" w:rsidRDefault="002E4881" w:rsidP="00C1077F">
      <w:pPr>
        <w:pStyle w:val="Heading1"/>
        <w:rPr>
          <w:lang w:val="en-US"/>
        </w:rPr>
      </w:pPr>
      <w:r w:rsidRPr="00F85496">
        <w:rPr>
          <w:lang w:val="en-US"/>
        </w:rPr>
        <w:t>References</w:t>
      </w:r>
    </w:p>
    <w:p w14:paraId="20DEF3E6" w14:textId="42281EA4" w:rsidR="00781C3C" w:rsidRPr="0048274C" w:rsidRDefault="0077140C" w:rsidP="004B26B6">
      <w:pPr>
        <w:pStyle w:val="ListParagraph"/>
        <w:numPr>
          <w:ilvl w:val="0"/>
          <w:numId w:val="2"/>
        </w:numPr>
        <w:rPr>
          <w:rFonts w:eastAsia="SimSun"/>
          <w:szCs w:val="20"/>
        </w:rPr>
      </w:pPr>
      <w:bookmarkStart w:id="15" w:name="_Ref21085748"/>
      <w:bookmarkStart w:id="16" w:name="_Ref534216161"/>
      <w:bookmarkStart w:id="17"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#88e</w:t>
      </w:r>
      <w:r w:rsidR="00781C3C" w:rsidRPr="000F481F">
        <w:t xml:space="preserve">, </w:t>
      </w:r>
      <w:r w:rsidR="000F481F" w:rsidRPr="000F481F">
        <w:t>MediaTek Inc.</w:t>
      </w:r>
      <w:bookmarkEnd w:id="15"/>
    </w:p>
    <w:p w14:paraId="03FC0CFA" w14:textId="030AB4DA" w:rsidR="00FD530C" w:rsidRPr="00FD530C" w:rsidRDefault="0048274C" w:rsidP="00E00527">
      <w:pPr>
        <w:pStyle w:val="ListParagraph"/>
        <w:numPr>
          <w:ilvl w:val="0"/>
          <w:numId w:val="2"/>
        </w:numPr>
      </w:pPr>
      <w:bookmarkStart w:id="18" w:name="_Ref47440201"/>
      <w:r>
        <w:t>R1-</w:t>
      </w:r>
      <w:bookmarkEnd w:id="16"/>
      <w:bookmarkEnd w:id="17"/>
      <w:r w:rsidR="00FD530C" w:rsidRPr="00FD530C">
        <w:t>1903017</w:t>
      </w:r>
      <w:r w:rsidR="00FD530C">
        <w:t xml:space="preserve">, </w:t>
      </w:r>
      <w:bookmarkStart w:id="19" w:name="_Hlk534968630"/>
      <w:r w:rsidR="002F2D27" w:rsidRPr="007113D3">
        <w:t>UE Power Consumption Reduction in RRM Measurements</w:t>
      </w:r>
      <w:bookmarkEnd w:id="19"/>
      <w:r w:rsidR="002F2D27" w:rsidRPr="007113D3">
        <w:t>, RAN1 #96, Qualcomm</w:t>
      </w:r>
      <w:bookmarkEnd w:id="18"/>
      <w:r w:rsidR="002F2D27" w:rsidRPr="007113D3">
        <w:t xml:space="preserve"> </w:t>
      </w:r>
    </w:p>
    <w:sectPr w:rsidR="00FD530C" w:rsidRPr="00FD530C" w:rsidSect="00013353">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7EDB1" w14:textId="77777777" w:rsidR="002A2EAD" w:rsidRDefault="002A2EAD">
      <w:r>
        <w:separator/>
      </w:r>
    </w:p>
  </w:endnote>
  <w:endnote w:type="continuationSeparator" w:id="0">
    <w:p w14:paraId="2EC065BF" w14:textId="77777777" w:rsidR="002A2EAD" w:rsidRDefault="002A2EAD">
      <w:r>
        <w:continuationSeparator/>
      </w:r>
    </w:p>
  </w:endnote>
  <w:endnote w:type="continuationNotice" w:id="1">
    <w:p w14:paraId="3955A06B" w14:textId="77777777" w:rsidR="002A2EAD" w:rsidRDefault="002A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8652B" w14:textId="77777777" w:rsidR="002A2EAD" w:rsidRDefault="002A2EAD">
      <w:r>
        <w:separator/>
      </w:r>
    </w:p>
  </w:footnote>
  <w:footnote w:type="continuationSeparator" w:id="0">
    <w:p w14:paraId="38639132" w14:textId="77777777" w:rsidR="002A2EAD" w:rsidRDefault="002A2EAD">
      <w:r>
        <w:continuationSeparator/>
      </w:r>
    </w:p>
  </w:footnote>
  <w:footnote w:type="continuationNotice" w:id="1">
    <w:p w14:paraId="6CE6129A" w14:textId="77777777" w:rsidR="002A2EAD" w:rsidRDefault="002A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0EA56FF"/>
    <w:multiLevelType w:val="hybridMultilevel"/>
    <w:tmpl w:val="75883FD8"/>
    <w:lvl w:ilvl="0" w:tplc="04090001">
      <w:start w:val="1"/>
      <w:numFmt w:val="bullet"/>
      <w:lvlText w:val=""/>
      <w:lvlJc w:val="left"/>
      <w:pPr>
        <w:tabs>
          <w:tab w:val="num" w:pos="720"/>
        </w:tabs>
        <w:ind w:left="720" w:hanging="360"/>
      </w:pPr>
      <w:rPr>
        <w:rFonts w:ascii="Symbol" w:hAnsi="Symbol"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2A86005A"/>
    <w:multiLevelType w:val="hybridMultilevel"/>
    <w:tmpl w:val="54B05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541E4C"/>
    <w:multiLevelType w:val="hybridMultilevel"/>
    <w:tmpl w:val="FCEA54E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D51877"/>
    <w:multiLevelType w:val="hybridMultilevel"/>
    <w:tmpl w:val="9FD66C7A"/>
    <w:lvl w:ilvl="0" w:tplc="101EA556">
      <w:start w:val="1"/>
      <w:numFmt w:val="bullet"/>
      <w:lvlText w:val="•"/>
      <w:lvlJc w:val="left"/>
      <w:pPr>
        <w:tabs>
          <w:tab w:val="num" w:pos="360"/>
        </w:tabs>
        <w:ind w:left="360" w:hanging="360"/>
      </w:pPr>
      <w:rPr>
        <w:rFonts w:ascii="Arial" w:hAnsi="Arial" w:hint="default"/>
      </w:rPr>
    </w:lvl>
    <w:lvl w:ilvl="1" w:tplc="829C31A6">
      <w:numFmt w:val="bullet"/>
      <w:lvlText w:val="◦"/>
      <w:lvlJc w:val="left"/>
      <w:pPr>
        <w:tabs>
          <w:tab w:val="num" w:pos="1080"/>
        </w:tabs>
        <w:ind w:left="1080" w:hanging="360"/>
      </w:pPr>
      <w:rPr>
        <w:rFonts w:ascii="Microsoft Sans Serif" w:hAnsi="Microsoft Sans Serif" w:hint="default"/>
      </w:rPr>
    </w:lvl>
    <w:lvl w:ilvl="2" w:tplc="FD3A51D2">
      <w:numFmt w:val="bullet"/>
      <w:lvlText w:val="•"/>
      <w:lvlJc w:val="left"/>
      <w:pPr>
        <w:tabs>
          <w:tab w:val="num" w:pos="1800"/>
        </w:tabs>
        <w:ind w:left="1800" w:hanging="360"/>
      </w:pPr>
      <w:rPr>
        <w:rFonts w:ascii="Microsoft Sans Serif" w:hAnsi="Microsoft Sans Serif" w:hint="default"/>
      </w:rPr>
    </w:lvl>
    <w:lvl w:ilvl="3" w:tplc="60F4EC3E">
      <w:numFmt w:val="bullet"/>
      <w:lvlText w:val="◦"/>
      <w:lvlJc w:val="left"/>
      <w:pPr>
        <w:tabs>
          <w:tab w:val="num" w:pos="2520"/>
        </w:tabs>
        <w:ind w:left="2520" w:hanging="360"/>
      </w:pPr>
      <w:rPr>
        <w:rFonts w:ascii="Microsoft Sans Serif" w:hAnsi="Microsoft Sans Serif" w:hint="default"/>
      </w:rPr>
    </w:lvl>
    <w:lvl w:ilvl="4" w:tplc="8C2E563C" w:tentative="1">
      <w:start w:val="1"/>
      <w:numFmt w:val="bullet"/>
      <w:lvlText w:val="•"/>
      <w:lvlJc w:val="left"/>
      <w:pPr>
        <w:tabs>
          <w:tab w:val="num" w:pos="3240"/>
        </w:tabs>
        <w:ind w:left="3240" w:hanging="360"/>
      </w:pPr>
      <w:rPr>
        <w:rFonts w:ascii="Arial" w:hAnsi="Arial" w:hint="default"/>
      </w:rPr>
    </w:lvl>
    <w:lvl w:ilvl="5" w:tplc="A43E484A" w:tentative="1">
      <w:start w:val="1"/>
      <w:numFmt w:val="bullet"/>
      <w:lvlText w:val="•"/>
      <w:lvlJc w:val="left"/>
      <w:pPr>
        <w:tabs>
          <w:tab w:val="num" w:pos="3960"/>
        </w:tabs>
        <w:ind w:left="3960" w:hanging="360"/>
      </w:pPr>
      <w:rPr>
        <w:rFonts w:ascii="Arial" w:hAnsi="Arial" w:hint="default"/>
      </w:rPr>
    </w:lvl>
    <w:lvl w:ilvl="6" w:tplc="D5C6C3CA" w:tentative="1">
      <w:start w:val="1"/>
      <w:numFmt w:val="bullet"/>
      <w:lvlText w:val="•"/>
      <w:lvlJc w:val="left"/>
      <w:pPr>
        <w:tabs>
          <w:tab w:val="num" w:pos="4680"/>
        </w:tabs>
        <w:ind w:left="4680" w:hanging="360"/>
      </w:pPr>
      <w:rPr>
        <w:rFonts w:ascii="Arial" w:hAnsi="Arial" w:hint="default"/>
      </w:rPr>
    </w:lvl>
    <w:lvl w:ilvl="7" w:tplc="B140821A" w:tentative="1">
      <w:start w:val="1"/>
      <w:numFmt w:val="bullet"/>
      <w:lvlText w:val="•"/>
      <w:lvlJc w:val="left"/>
      <w:pPr>
        <w:tabs>
          <w:tab w:val="num" w:pos="5400"/>
        </w:tabs>
        <w:ind w:left="5400" w:hanging="360"/>
      </w:pPr>
      <w:rPr>
        <w:rFonts w:ascii="Arial" w:hAnsi="Arial" w:hint="default"/>
      </w:rPr>
    </w:lvl>
    <w:lvl w:ilvl="8" w:tplc="C53878C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5"/>
  </w:num>
  <w:num w:numId="2">
    <w:abstractNumId w:val="0"/>
  </w:num>
  <w:num w:numId="3">
    <w:abstractNumId w:val="1"/>
  </w:num>
  <w:num w:numId="4">
    <w:abstractNumId w:val="7"/>
  </w:num>
  <w:num w:numId="5">
    <w:abstractNumId w:val="12"/>
  </w:num>
  <w:num w:numId="6">
    <w:abstractNumId w:val="14"/>
  </w:num>
  <w:num w:numId="7">
    <w:abstractNumId w:val="15"/>
  </w:num>
  <w:num w:numId="8">
    <w:abstractNumId w:val="11"/>
  </w:num>
  <w:num w:numId="9">
    <w:abstractNumId w:val="16"/>
  </w:num>
  <w:num w:numId="10">
    <w:abstractNumId w:val="2"/>
  </w:num>
  <w:num w:numId="11">
    <w:abstractNumId w:val="10"/>
  </w:num>
  <w:num w:numId="12">
    <w:abstractNumId w:val="4"/>
  </w:num>
  <w:num w:numId="13">
    <w:abstractNumId w:val="1"/>
  </w:num>
  <w:num w:numId="14">
    <w:abstractNumId w:val="1"/>
  </w:num>
  <w:num w:numId="15">
    <w:abstractNumId w:val="1"/>
  </w:num>
  <w:num w:numId="16">
    <w:abstractNumId w:val="13"/>
  </w:num>
  <w:num w:numId="17">
    <w:abstractNumId w:val="6"/>
  </w:num>
  <w:num w:numId="18">
    <w:abstractNumId w:val="3"/>
  </w:num>
  <w:num w:numId="19">
    <w:abstractNumId w:val="9"/>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149"/>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42A"/>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659"/>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4C"/>
    <w:rsid w:val="000826FF"/>
    <w:rsid w:val="00082768"/>
    <w:rsid w:val="00082A49"/>
    <w:rsid w:val="00082C90"/>
    <w:rsid w:val="00083207"/>
    <w:rsid w:val="000832D0"/>
    <w:rsid w:val="00083322"/>
    <w:rsid w:val="000834D0"/>
    <w:rsid w:val="0008353B"/>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48A6"/>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6B8E"/>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81F"/>
    <w:rsid w:val="000F4A84"/>
    <w:rsid w:val="000F4CAF"/>
    <w:rsid w:val="000F4D2F"/>
    <w:rsid w:val="000F4D65"/>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CF"/>
    <w:rsid w:val="00121769"/>
    <w:rsid w:val="00121AC6"/>
    <w:rsid w:val="00121E1A"/>
    <w:rsid w:val="00122243"/>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5D3"/>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A7C"/>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3D4"/>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DCE"/>
    <w:rsid w:val="001C3E02"/>
    <w:rsid w:val="001C4640"/>
    <w:rsid w:val="001C4A39"/>
    <w:rsid w:val="001C4D3A"/>
    <w:rsid w:val="001C4F5F"/>
    <w:rsid w:val="001C54B8"/>
    <w:rsid w:val="001C553B"/>
    <w:rsid w:val="001C5710"/>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B2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E45"/>
    <w:rsid w:val="001F7291"/>
    <w:rsid w:val="001F7317"/>
    <w:rsid w:val="001F7408"/>
    <w:rsid w:val="001F7409"/>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9AE"/>
    <w:rsid w:val="00204A5A"/>
    <w:rsid w:val="00204B2A"/>
    <w:rsid w:val="00204C12"/>
    <w:rsid w:val="00204F32"/>
    <w:rsid w:val="00205236"/>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BB8"/>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EA8"/>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E7B"/>
    <w:rsid w:val="00236F71"/>
    <w:rsid w:val="00236F88"/>
    <w:rsid w:val="002373FC"/>
    <w:rsid w:val="002377B3"/>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5C"/>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C34"/>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62F"/>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B6E"/>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9A"/>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2D27"/>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609"/>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96A"/>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2C8"/>
    <w:rsid w:val="003456CE"/>
    <w:rsid w:val="00345ADC"/>
    <w:rsid w:val="00345BAB"/>
    <w:rsid w:val="003460B7"/>
    <w:rsid w:val="003461D4"/>
    <w:rsid w:val="003463E6"/>
    <w:rsid w:val="003464A9"/>
    <w:rsid w:val="00346F99"/>
    <w:rsid w:val="0034742D"/>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51B"/>
    <w:rsid w:val="00357659"/>
    <w:rsid w:val="00357712"/>
    <w:rsid w:val="00357CAE"/>
    <w:rsid w:val="00357FEE"/>
    <w:rsid w:val="0036046C"/>
    <w:rsid w:val="003604DB"/>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0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892"/>
    <w:rsid w:val="00380BBD"/>
    <w:rsid w:val="0038155B"/>
    <w:rsid w:val="00381914"/>
    <w:rsid w:val="00381B03"/>
    <w:rsid w:val="00381BDA"/>
    <w:rsid w:val="00381E5E"/>
    <w:rsid w:val="00382190"/>
    <w:rsid w:val="003821E7"/>
    <w:rsid w:val="00382304"/>
    <w:rsid w:val="00382328"/>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248"/>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A7CAA"/>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1D"/>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3ED"/>
    <w:rsid w:val="003F344E"/>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5A2"/>
    <w:rsid w:val="0041664E"/>
    <w:rsid w:val="0041669D"/>
    <w:rsid w:val="00416A66"/>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583"/>
    <w:rsid w:val="0042384A"/>
    <w:rsid w:val="004238FD"/>
    <w:rsid w:val="00423D0E"/>
    <w:rsid w:val="0042446E"/>
    <w:rsid w:val="00424844"/>
    <w:rsid w:val="00425042"/>
    <w:rsid w:val="0042511C"/>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7A"/>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6185"/>
    <w:rsid w:val="004462AF"/>
    <w:rsid w:val="00446424"/>
    <w:rsid w:val="0044662A"/>
    <w:rsid w:val="00446721"/>
    <w:rsid w:val="00446B46"/>
    <w:rsid w:val="00446E75"/>
    <w:rsid w:val="00446F84"/>
    <w:rsid w:val="004478FA"/>
    <w:rsid w:val="004479BB"/>
    <w:rsid w:val="00447EFD"/>
    <w:rsid w:val="00447FF2"/>
    <w:rsid w:val="00450037"/>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29B"/>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4E"/>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74C"/>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C7F"/>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3BF"/>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E00"/>
    <w:rsid w:val="004A0E47"/>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22"/>
    <w:rsid w:val="004A7577"/>
    <w:rsid w:val="004A770C"/>
    <w:rsid w:val="004A782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8C"/>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C42"/>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CAC"/>
    <w:rsid w:val="004F1165"/>
    <w:rsid w:val="004F12B3"/>
    <w:rsid w:val="004F133C"/>
    <w:rsid w:val="004F13D2"/>
    <w:rsid w:val="004F1443"/>
    <w:rsid w:val="004F152A"/>
    <w:rsid w:val="004F1633"/>
    <w:rsid w:val="004F180E"/>
    <w:rsid w:val="004F18ED"/>
    <w:rsid w:val="004F1A00"/>
    <w:rsid w:val="004F1AEF"/>
    <w:rsid w:val="004F1E49"/>
    <w:rsid w:val="004F224B"/>
    <w:rsid w:val="004F2261"/>
    <w:rsid w:val="004F244A"/>
    <w:rsid w:val="004F2826"/>
    <w:rsid w:val="004F2AA6"/>
    <w:rsid w:val="004F2B9C"/>
    <w:rsid w:val="004F2CCE"/>
    <w:rsid w:val="004F2F1F"/>
    <w:rsid w:val="004F3352"/>
    <w:rsid w:val="004F3368"/>
    <w:rsid w:val="004F33A7"/>
    <w:rsid w:val="004F349F"/>
    <w:rsid w:val="004F3590"/>
    <w:rsid w:val="004F359A"/>
    <w:rsid w:val="004F36E2"/>
    <w:rsid w:val="004F388D"/>
    <w:rsid w:val="004F3C92"/>
    <w:rsid w:val="004F3DD1"/>
    <w:rsid w:val="004F40CC"/>
    <w:rsid w:val="004F4388"/>
    <w:rsid w:val="004F45E3"/>
    <w:rsid w:val="004F4639"/>
    <w:rsid w:val="004F4E53"/>
    <w:rsid w:val="004F5029"/>
    <w:rsid w:val="004F512B"/>
    <w:rsid w:val="004F56BB"/>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A33"/>
    <w:rsid w:val="00507CAF"/>
    <w:rsid w:val="00507DA0"/>
    <w:rsid w:val="00507F0D"/>
    <w:rsid w:val="00510374"/>
    <w:rsid w:val="00510444"/>
    <w:rsid w:val="0051046B"/>
    <w:rsid w:val="00510E50"/>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8C5"/>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6FD4"/>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C0A"/>
    <w:rsid w:val="00574D14"/>
    <w:rsid w:val="00574FDC"/>
    <w:rsid w:val="00575235"/>
    <w:rsid w:val="005753DB"/>
    <w:rsid w:val="005756BD"/>
    <w:rsid w:val="00575D08"/>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A4E"/>
    <w:rsid w:val="005A2B3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743"/>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1B2"/>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7C8"/>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E68"/>
    <w:rsid w:val="00607FD2"/>
    <w:rsid w:val="0061002F"/>
    <w:rsid w:val="00610224"/>
    <w:rsid w:val="0061023F"/>
    <w:rsid w:val="006102C6"/>
    <w:rsid w:val="006103F0"/>
    <w:rsid w:val="00610B78"/>
    <w:rsid w:val="00610D8D"/>
    <w:rsid w:val="00610F1C"/>
    <w:rsid w:val="00611062"/>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A3"/>
    <w:rsid w:val="00617F26"/>
    <w:rsid w:val="00620020"/>
    <w:rsid w:val="00620049"/>
    <w:rsid w:val="006201A2"/>
    <w:rsid w:val="006201CD"/>
    <w:rsid w:val="006201F5"/>
    <w:rsid w:val="00620254"/>
    <w:rsid w:val="006203B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DEC"/>
    <w:rsid w:val="00623E4E"/>
    <w:rsid w:val="0062465F"/>
    <w:rsid w:val="00624C2C"/>
    <w:rsid w:val="00624C6E"/>
    <w:rsid w:val="00624FB3"/>
    <w:rsid w:val="006251C6"/>
    <w:rsid w:val="0062528B"/>
    <w:rsid w:val="006254E5"/>
    <w:rsid w:val="00625B24"/>
    <w:rsid w:val="00625F4F"/>
    <w:rsid w:val="00626387"/>
    <w:rsid w:val="00626506"/>
    <w:rsid w:val="0062657C"/>
    <w:rsid w:val="00626651"/>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39"/>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C1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14FB"/>
    <w:rsid w:val="006919C5"/>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DC7"/>
    <w:rsid w:val="006A2E66"/>
    <w:rsid w:val="006A30E8"/>
    <w:rsid w:val="006A3227"/>
    <w:rsid w:val="006A3396"/>
    <w:rsid w:val="006A39BE"/>
    <w:rsid w:val="006A39BF"/>
    <w:rsid w:val="006A3F89"/>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CEC"/>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152"/>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A9F"/>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250"/>
    <w:rsid w:val="006E73DE"/>
    <w:rsid w:val="006E7496"/>
    <w:rsid w:val="006E7883"/>
    <w:rsid w:val="006E7969"/>
    <w:rsid w:val="006E7B8E"/>
    <w:rsid w:val="006E7E49"/>
    <w:rsid w:val="006E7F71"/>
    <w:rsid w:val="006F0209"/>
    <w:rsid w:val="006F05C2"/>
    <w:rsid w:val="006F07A2"/>
    <w:rsid w:val="006F090B"/>
    <w:rsid w:val="006F0AB7"/>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316"/>
    <w:rsid w:val="006F7427"/>
    <w:rsid w:val="006F746D"/>
    <w:rsid w:val="006F750E"/>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4123"/>
    <w:rsid w:val="00704641"/>
    <w:rsid w:val="007047A7"/>
    <w:rsid w:val="00704B21"/>
    <w:rsid w:val="00704D48"/>
    <w:rsid w:val="00704F4E"/>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D33"/>
    <w:rsid w:val="00710D7F"/>
    <w:rsid w:val="00710E0C"/>
    <w:rsid w:val="00710F00"/>
    <w:rsid w:val="0071127B"/>
    <w:rsid w:val="007113D3"/>
    <w:rsid w:val="00711406"/>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4F"/>
    <w:rsid w:val="00717251"/>
    <w:rsid w:val="00717267"/>
    <w:rsid w:val="00717692"/>
    <w:rsid w:val="00717890"/>
    <w:rsid w:val="007178EE"/>
    <w:rsid w:val="00720265"/>
    <w:rsid w:val="0072047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0FEC"/>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9E8"/>
    <w:rsid w:val="00740AC1"/>
    <w:rsid w:val="00740B5C"/>
    <w:rsid w:val="00740BF9"/>
    <w:rsid w:val="0074108B"/>
    <w:rsid w:val="00741294"/>
    <w:rsid w:val="00741434"/>
    <w:rsid w:val="007415B6"/>
    <w:rsid w:val="00741613"/>
    <w:rsid w:val="007418FC"/>
    <w:rsid w:val="007419DE"/>
    <w:rsid w:val="00741A56"/>
    <w:rsid w:val="00741B31"/>
    <w:rsid w:val="007420C9"/>
    <w:rsid w:val="0074226C"/>
    <w:rsid w:val="00742593"/>
    <w:rsid w:val="00742695"/>
    <w:rsid w:val="00742A51"/>
    <w:rsid w:val="00742E0B"/>
    <w:rsid w:val="00743468"/>
    <w:rsid w:val="0074351A"/>
    <w:rsid w:val="007436B1"/>
    <w:rsid w:val="007436D5"/>
    <w:rsid w:val="00743802"/>
    <w:rsid w:val="00743867"/>
    <w:rsid w:val="00743909"/>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11A5"/>
    <w:rsid w:val="0075130E"/>
    <w:rsid w:val="007514B4"/>
    <w:rsid w:val="0075174D"/>
    <w:rsid w:val="00751DB3"/>
    <w:rsid w:val="00751ED5"/>
    <w:rsid w:val="00751F76"/>
    <w:rsid w:val="00752214"/>
    <w:rsid w:val="00752497"/>
    <w:rsid w:val="007524E2"/>
    <w:rsid w:val="00752AA5"/>
    <w:rsid w:val="00752FE7"/>
    <w:rsid w:val="0075347A"/>
    <w:rsid w:val="00753905"/>
    <w:rsid w:val="00753D06"/>
    <w:rsid w:val="00753F01"/>
    <w:rsid w:val="007540F6"/>
    <w:rsid w:val="0075412E"/>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700C8"/>
    <w:rsid w:val="00770108"/>
    <w:rsid w:val="00770762"/>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F45"/>
    <w:rsid w:val="00772FA6"/>
    <w:rsid w:val="007733C4"/>
    <w:rsid w:val="0077385B"/>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75E7"/>
    <w:rsid w:val="00787736"/>
    <w:rsid w:val="007878DA"/>
    <w:rsid w:val="00787A55"/>
    <w:rsid w:val="00787F1C"/>
    <w:rsid w:val="00787FF1"/>
    <w:rsid w:val="007904E7"/>
    <w:rsid w:val="0079050E"/>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8E"/>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A9B"/>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4F0"/>
    <w:rsid w:val="00834512"/>
    <w:rsid w:val="008349E7"/>
    <w:rsid w:val="00834B30"/>
    <w:rsid w:val="00834B8D"/>
    <w:rsid w:val="0083502E"/>
    <w:rsid w:val="008350E9"/>
    <w:rsid w:val="00835B82"/>
    <w:rsid w:val="00836133"/>
    <w:rsid w:val="008364F7"/>
    <w:rsid w:val="0083657B"/>
    <w:rsid w:val="00836A03"/>
    <w:rsid w:val="00836AFB"/>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672"/>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D14"/>
    <w:rsid w:val="0087205C"/>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ECB"/>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6B5B"/>
    <w:rsid w:val="00886C2A"/>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4C0"/>
    <w:rsid w:val="008B5577"/>
    <w:rsid w:val="008B5DF8"/>
    <w:rsid w:val="008B60ED"/>
    <w:rsid w:val="008B6116"/>
    <w:rsid w:val="008B66CB"/>
    <w:rsid w:val="008B6762"/>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3F"/>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5C"/>
    <w:rsid w:val="008F5AEE"/>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41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11D"/>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E55"/>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020E"/>
    <w:rsid w:val="009B16AA"/>
    <w:rsid w:val="009B16E6"/>
    <w:rsid w:val="009B1823"/>
    <w:rsid w:val="009B187F"/>
    <w:rsid w:val="009B1E4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814"/>
    <w:rsid w:val="009C7A2D"/>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89"/>
    <w:rsid w:val="009E783E"/>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2D6"/>
    <w:rsid w:val="00A157EC"/>
    <w:rsid w:val="00A158D3"/>
    <w:rsid w:val="00A15E49"/>
    <w:rsid w:val="00A15F2F"/>
    <w:rsid w:val="00A15FBD"/>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104B"/>
    <w:rsid w:val="00A210E9"/>
    <w:rsid w:val="00A2169C"/>
    <w:rsid w:val="00A2173C"/>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869"/>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65A"/>
    <w:rsid w:val="00A606AC"/>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222"/>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1CC"/>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0E"/>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CFA"/>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499"/>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828"/>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62"/>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BE"/>
    <w:rsid w:val="00B26651"/>
    <w:rsid w:val="00B269CE"/>
    <w:rsid w:val="00B26C12"/>
    <w:rsid w:val="00B26F3F"/>
    <w:rsid w:val="00B27100"/>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AF"/>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4C8"/>
    <w:rsid w:val="00B70995"/>
    <w:rsid w:val="00B70A49"/>
    <w:rsid w:val="00B70EDB"/>
    <w:rsid w:val="00B71319"/>
    <w:rsid w:val="00B71A5D"/>
    <w:rsid w:val="00B71C0F"/>
    <w:rsid w:val="00B71D35"/>
    <w:rsid w:val="00B71D41"/>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5542"/>
    <w:rsid w:val="00B75667"/>
    <w:rsid w:val="00B75795"/>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904"/>
    <w:rsid w:val="00B81F0B"/>
    <w:rsid w:val="00B81F2D"/>
    <w:rsid w:val="00B820AE"/>
    <w:rsid w:val="00B821AB"/>
    <w:rsid w:val="00B821B2"/>
    <w:rsid w:val="00B8299C"/>
    <w:rsid w:val="00B82A8C"/>
    <w:rsid w:val="00B82C61"/>
    <w:rsid w:val="00B82FD7"/>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B4"/>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A4D"/>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23A"/>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C"/>
    <w:rsid w:val="00C2769D"/>
    <w:rsid w:val="00C278B5"/>
    <w:rsid w:val="00C27CD4"/>
    <w:rsid w:val="00C27DF2"/>
    <w:rsid w:val="00C27E49"/>
    <w:rsid w:val="00C27FC7"/>
    <w:rsid w:val="00C30615"/>
    <w:rsid w:val="00C306F0"/>
    <w:rsid w:val="00C3075F"/>
    <w:rsid w:val="00C307FA"/>
    <w:rsid w:val="00C309E1"/>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93"/>
    <w:rsid w:val="00C47BDE"/>
    <w:rsid w:val="00C47D4D"/>
    <w:rsid w:val="00C47EC4"/>
    <w:rsid w:val="00C50013"/>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144"/>
    <w:rsid w:val="00C943AE"/>
    <w:rsid w:val="00C945EC"/>
    <w:rsid w:val="00C947E8"/>
    <w:rsid w:val="00C94A5E"/>
    <w:rsid w:val="00C94B58"/>
    <w:rsid w:val="00C94BBA"/>
    <w:rsid w:val="00C94E45"/>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A68"/>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4AE"/>
    <w:rsid w:val="00CD14CB"/>
    <w:rsid w:val="00CD179D"/>
    <w:rsid w:val="00CD18E8"/>
    <w:rsid w:val="00CD1B7E"/>
    <w:rsid w:val="00CD1E74"/>
    <w:rsid w:val="00CD21FD"/>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33E"/>
    <w:rsid w:val="00CD5ADA"/>
    <w:rsid w:val="00CD5C02"/>
    <w:rsid w:val="00CD5F80"/>
    <w:rsid w:val="00CD61E3"/>
    <w:rsid w:val="00CD622D"/>
    <w:rsid w:val="00CD6823"/>
    <w:rsid w:val="00CD6D63"/>
    <w:rsid w:val="00CD6E0B"/>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D61"/>
    <w:rsid w:val="00CE0F12"/>
    <w:rsid w:val="00CE112E"/>
    <w:rsid w:val="00CE1225"/>
    <w:rsid w:val="00CE132D"/>
    <w:rsid w:val="00CE143E"/>
    <w:rsid w:val="00CE169F"/>
    <w:rsid w:val="00CE19F2"/>
    <w:rsid w:val="00CE1CAE"/>
    <w:rsid w:val="00CE2048"/>
    <w:rsid w:val="00CE253D"/>
    <w:rsid w:val="00CE2D87"/>
    <w:rsid w:val="00CE3257"/>
    <w:rsid w:val="00CE3395"/>
    <w:rsid w:val="00CE38AA"/>
    <w:rsid w:val="00CE3A09"/>
    <w:rsid w:val="00CE3C72"/>
    <w:rsid w:val="00CE3CDC"/>
    <w:rsid w:val="00CE3D16"/>
    <w:rsid w:val="00CE3D41"/>
    <w:rsid w:val="00CE3DA0"/>
    <w:rsid w:val="00CE3FBA"/>
    <w:rsid w:val="00CE4A38"/>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76"/>
    <w:rsid w:val="00CE7392"/>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C75"/>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3F8E"/>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060"/>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CA4"/>
    <w:rsid w:val="00D54214"/>
    <w:rsid w:val="00D54370"/>
    <w:rsid w:val="00D5438E"/>
    <w:rsid w:val="00D544A2"/>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B8"/>
    <w:rsid w:val="00D820F3"/>
    <w:rsid w:val="00D822C1"/>
    <w:rsid w:val="00D829AC"/>
    <w:rsid w:val="00D82AA1"/>
    <w:rsid w:val="00D82C77"/>
    <w:rsid w:val="00D83401"/>
    <w:rsid w:val="00D83850"/>
    <w:rsid w:val="00D8387E"/>
    <w:rsid w:val="00D83CED"/>
    <w:rsid w:val="00D83F09"/>
    <w:rsid w:val="00D8403D"/>
    <w:rsid w:val="00D84268"/>
    <w:rsid w:val="00D84278"/>
    <w:rsid w:val="00D8445B"/>
    <w:rsid w:val="00D846C5"/>
    <w:rsid w:val="00D847C6"/>
    <w:rsid w:val="00D84ABA"/>
    <w:rsid w:val="00D851A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0F"/>
    <w:rsid w:val="00DB70B3"/>
    <w:rsid w:val="00DB71AD"/>
    <w:rsid w:val="00DB749A"/>
    <w:rsid w:val="00DB7772"/>
    <w:rsid w:val="00DB7D83"/>
    <w:rsid w:val="00DB7E8C"/>
    <w:rsid w:val="00DC078B"/>
    <w:rsid w:val="00DC0B16"/>
    <w:rsid w:val="00DC0C9C"/>
    <w:rsid w:val="00DC0F93"/>
    <w:rsid w:val="00DC105D"/>
    <w:rsid w:val="00DC12E3"/>
    <w:rsid w:val="00DC1384"/>
    <w:rsid w:val="00DC1479"/>
    <w:rsid w:val="00DC1624"/>
    <w:rsid w:val="00DC1763"/>
    <w:rsid w:val="00DC1B87"/>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6BD"/>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005"/>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43C"/>
    <w:rsid w:val="00E515A3"/>
    <w:rsid w:val="00E515A6"/>
    <w:rsid w:val="00E5174B"/>
    <w:rsid w:val="00E51A16"/>
    <w:rsid w:val="00E51E23"/>
    <w:rsid w:val="00E51ED0"/>
    <w:rsid w:val="00E523F3"/>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2DBD"/>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5D81"/>
    <w:rsid w:val="00E76141"/>
    <w:rsid w:val="00E76270"/>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B8"/>
    <w:rsid w:val="00E921BF"/>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9C2"/>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9CB"/>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95B"/>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992"/>
    <w:rsid w:val="00F1165E"/>
    <w:rsid w:val="00F11954"/>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C9C"/>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36F"/>
    <w:rsid w:val="00F32374"/>
    <w:rsid w:val="00F323CB"/>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7BC"/>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C55"/>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03"/>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39"/>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B5E"/>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30C"/>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07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472"/>
    <w:rsid w:val="00FF060F"/>
    <w:rsid w:val="00FF0895"/>
    <w:rsid w:val="00FF0BBB"/>
    <w:rsid w:val="00FF1455"/>
    <w:rsid w:val="00FF1516"/>
    <w:rsid w:val="00FF1653"/>
    <w:rsid w:val="00FF1716"/>
    <w:rsid w:val="00FF1920"/>
    <w:rsid w:val="00FF1ACF"/>
    <w:rsid w:val="00FF1CE6"/>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HR33RHYHUWRF-4-17004</_dlc_DocId>
    <_dlc_DocIdUrl xmlns="c06861ca-3f08-4d07-bff7-bb15bac121f4">
      <Url>https://projects.qualcomm.com/sites/pentari/_layouts/15/DocIdRedir.aspx?ID=HR33RHYHUWRF-4-17004</Url>
      <Description>HR33RHYHUWRF-4-17004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openxmlformats.org/package/2006/metadata/core-properties"/>
    <ds:schemaRef ds:uri="http://purl.org/dc/terms/"/>
    <ds:schemaRef ds:uri="http://www.w3.org/XML/1998/namespace"/>
    <ds:schemaRef ds:uri="c06861ca-3f08-4d07-bff7-bb15bac121f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B9CD377-BBC6-41F2-BEC3-D512476F5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5</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RAN1 #101-e</vt:lpstr>
    </vt:vector>
  </TitlesOfParts>
  <Company>Qualcomm Inc.</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#101-e</dc:title>
  <dc:subject/>
  <dc:creator>Qualcomm Inc.</dc:creator>
  <cp:keywords/>
  <cp:lastModifiedBy>Qualcomm</cp:lastModifiedBy>
  <cp:revision>496</cp:revision>
  <cp:lastPrinted>2020-02-14T19:36:00Z</cp:lastPrinted>
  <dcterms:created xsi:type="dcterms:W3CDTF">2020-05-16T01:31:00Z</dcterms:created>
  <dcterms:modified xsi:type="dcterms:W3CDTF">2020-08-07T18:02:00Z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4f1c7dab-4fd6-4757-a532-70454d7e09cb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